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1FB" w:rsidRPr="00B91007" w:rsidRDefault="002A31FB" w:rsidP="00F77E34">
      <w:pPr>
        <w:spacing w:line="480" w:lineRule="auto"/>
        <w:jc w:val="center"/>
        <w:rPr>
          <w:rFonts w:ascii="Times New Roman" w:hAnsi="Times New Roman" w:cs="Times New Roman"/>
          <w:sz w:val="24"/>
          <w:szCs w:val="24"/>
        </w:rPr>
      </w:pPr>
      <w:r w:rsidRPr="00B91007">
        <w:rPr>
          <w:rFonts w:ascii="Times New Roman" w:hAnsi="Times New Roman" w:cs="Times New Roman"/>
          <w:sz w:val="24"/>
          <w:szCs w:val="24"/>
        </w:rPr>
        <w:t>Programa de Vigilancia Epidemiológica para la prevención del riesgo Biológico para la Alcaldía Municipal Villa de San Diego de Ubaté</w:t>
      </w: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r w:rsidRPr="00B91007">
        <w:rPr>
          <w:rFonts w:ascii="Times New Roman" w:hAnsi="Times New Roman" w:cs="Times New Roman"/>
          <w:sz w:val="24"/>
          <w:szCs w:val="24"/>
        </w:rPr>
        <w:t xml:space="preserve">Alcaldía Municipal de Ubaté </w:t>
      </w: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jc w:val="center"/>
        <w:rPr>
          <w:rFonts w:ascii="Times New Roman" w:hAnsi="Times New Roman" w:cs="Times New Roman"/>
          <w:sz w:val="24"/>
          <w:szCs w:val="24"/>
        </w:rPr>
      </w:pPr>
      <w:r w:rsidRPr="00B91007">
        <w:rPr>
          <w:rFonts w:ascii="Times New Roman" w:hAnsi="Times New Roman" w:cs="Times New Roman"/>
          <w:sz w:val="24"/>
          <w:szCs w:val="24"/>
        </w:rPr>
        <w:t>2024</w:t>
      </w:r>
    </w:p>
    <w:p w:rsidR="009D098A" w:rsidRPr="00B91007" w:rsidRDefault="009D098A" w:rsidP="00F77E34">
      <w:pPr>
        <w:spacing w:line="480" w:lineRule="auto"/>
        <w:jc w:val="center"/>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sdt>
      <w:sdtPr>
        <w:rPr>
          <w:rFonts w:ascii="Times New Roman" w:eastAsiaTheme="minorHAnsi" w:hAnsi="Times New Roman" w:cs="Times New Roman"/>
          <w:color w:val="auto"/>
          <w:kern w:val="2"/>
          <w:sz w:val="24"/>
          <w:szCs w:val="24"/>
          <w:lang w:val="es-ES" w:eastAsia="en-US"/>
          <w14:ligatures w14:val="standardContextual"/>
        </w:rPr>
        <w:id w:val="995773306"/>
        <w:docPartObj>
          <w:docPartGallery w:val="Table of Contents"/>
          <w:docPartUnique/>
        </w:docPartObj>
      </w:sdtPr>
      <w:sdtEndPr>
        <w:rPr>
          <w:b/>
          <w:bCs/>
        </w:rPr>
      </w:sdtEndPr>
      <w:sdtContent>
        <w:p w:rsidR="009D098A" w:rsidRPr="00B91007" w:rsidRDefault="009D098A" w:rsidP="00F77E34">
          <w:pPr>
            <w:pStyle w:val="TtuloTDC"/>
            <w:spacing w:line="480" w:lineRule="auto"/>
            <w:rPr>
              <w:rFonts w:ascii="Times New Roman" w:hAnsi="Times New Roman" w:cs="Times New Roman"/>
              <w:sz w:val="24"/>
              <w:szCs w:val="24"/>
            </w:rPr>
          </w:pPr>
          <w:r w:rsidRPr="00B91007">
            <w:rPr>
              <w:rFonts w:ascii="Times New Roman" w:hAnsi="Times New Roman" w:cs="Times New Roman"/>
              <w:sz w:val="24"/>
              <w:szCs w:val="24"/>
              <w:lang w:val="es-ES"/>
            </w:rPr>
            <w:t>Tabla de contenido</w:t>
          </w:r>
        </w:p>
        <w:p w:rsidR="005849BF" w:rsidRDefault="009D098A">
          <w:pPr>
            <w:pStyle w:val="TDC1"/>
            <w:tabs>
              <w:tab w:val="left" w:pos="440"/>
              <w:tab w:val="right" w:leader="dot" w:pos="8828"/>
            </w:tabs>
            <w:rPr>
              <w:rFonts w:eastAsiaTheme="minorEastAsia"/>
              <w:noProof/>
              <w:kern w:val="0"/>
              <w:lang w:eastAsia="es-CO"/>
              <w14:ligatures w14:val="none"/>
            </w:rPr>
          </w:pPr>
          <w:r w:rsidRPr="00B91007">
            <w:rPr>
              <w:rFonts w:ascii="Times New Roman" w:hAnsi="Times New Roman" w:cs="Times New Roman"/>
              <w:sz w:val="24"/>
              <w:szCs w:val="24"/>
            </w:rPr>
            <w:fldChar w:fldCharType="begin"/>
          </w:r>
          <w:r w:rsidRPr="00B91007">
            <w:rPr>
              <w:rFonts w:ascii="Times New Roman" w:hAnsi="Times New Roman" w:cs="Times New Roman"/>
              <w:sz w:val="24"/>
              <w:szCs w:val="24"/>
            </w:rPr>
            <w:instrText xml:space="preserve"> TOC \o "1-3" \h \z \u </w:instrText>
          </w:r>
          <w:r w:rsidRPr="00B91007">
            <w:rPr>
              <w:rFonts w:ascii="Times New Roman" w:hAnsi="Times New Roman" w:cs="Times New Roman"/>
              <w:sz w:val="24"/>
              <w:szCs w:val="24"/>
            </w:rPr>
            <w:fldChar w:fldCharType="separate"/>
          </w:r>
          <w:hyperlink w:anchor="_Toc183429373" w:history="1">
            <w:r w:rsidR="005849BF" w:rsidRPr="00A67A86">
              <w:rPr>
                <w:rStyle w:val="Hipervnculo"/>
                <w:rFonts w:cs="Times New Roman"/>
                <w:noProof/>
              </w:rPr>
              <w:t>1.</w:t>
            </w:r>
            <w:r w:rsidR="005849BF">
              <w:rPr>
                <w:rFonts w:eastAsiaTheme="minorEastAsia"/>
                <w:noProof/>
                <w:kern w:val="0"/>
                <w:lang w:eastAsia="es-CO"/>
                <w14:ligatures w14:val="none"/>
              </w:rPr>
              <w:tab/>
            </w:r>
            <w:r w:rsidR="005849BF" w:rsidRPr="00A67A86">
              <w:rPr>
                <w:rStyle w:val="Hipervnculo"/>
                <w:rFonts w:cs="Times New Roman"/>
                <w:noProof/>
              </w:rPr>
              <w:t>INTRODUCCION</w:t>
            </w:r>
            <w:r w:rsidR="005849BF">
              <w:rPr>
                <w:noProof/>
                <w:webHidden/>
              </w:rPr>
              <w:tab/>
            </w:r>
            <w:r w:rsidR="005849BF">
              <w:rPr>
                <w:noProof/>
                <w:webHidden/>
              </w:rPr>
              <w:fldChar w:fldCharType="begin"/>
            </w:r>
            <w:r w:rsidR="005849BF">
              <w:rPr>
                <w:noProof/>
                <w:webHidden/>
              </w:rPr>
              <w:instrText xml:space="preserve"> PAGEREF _Toc183429373 \h </w:instrText>
            </w:r>
            <w:r w:rsidR="005849BF">
              <w:rPr>
                <w:noProof/>
                <w:webHidden/>
              </w:rPr>
            </w:r>
            <w:r w:rsidR="005849BF">
              <w:rPr>
                <w:noProof/>
                <w:webHidden/>
              </w:rPr>
              <w:fldChar w:fldCharType="separate"/>
            </w:r>
            <w:r w:rsidR="005849BF">
              <w:rPr>
                <w:noProof/>
                <w:webHidden/>
              </w:rPr>
              <w:t>3</w:t>
            </w:r>
            <w:r w:rsidR="005849BF">
              <w:rPr>
                <w:noProof/>
                <w:webHidden/>
              </w:rPr>
              <w:fldChar w:fldCharType="end"/>
            </w:r>
          </w:hyperlink>
        </w:p>
        <w:p w:rsidR="005849BF" w:rsidRDefault="00F31DF5">
          <w:pPr>
            <w:pStyle w:val="TDC1"/>
            <w:tabs>
              <w:tab w:val="left" w:pos="440"/>
              <w:tab w:val="right" w:leader="dot" w:pos="8828"/>
            </w:tabs>
            <w:rPr>
              <w:rFonts w:eastAsiaTheme="minorEastAsia"/>
              <w:noProof/>
              <w:kern w:val="0"/>
              <w:lang w:eastAsia="es-CO"/>
              <w14:ligatures w14:val="none"/>
            </w:rPr>
          </w:pPr>
          <w:hyperlink w:anchor="_Toc183429374" w:history="1">
            <w:r w:rsidR="005849BF" w:rsidRPr="00A67A86">
              <w:rPr>
                <w:rStyle w:val="Hipervnculo"/>
                <w:rFonts w:cs="Times New Roman"/>
                <w:noProof/>
              </w:rPr>
              <w:t>2.</w:t>
            </w:r>
            <w:r w:rsidR="005849BF">
              <w:rPr>
                <w:rFonts w:eastAsiaTheme="minorEastAsia"/>
                <w:noProof/>
                <w:kern w:val="0"/>
                <w:lang w:eastAsia="es-CO"/>
                <w14:ligatures w14:val="none"/>
              </w:rPr>
              <w:tab/>
            </w:r>
            <w:r w:rsidR="005849BF" w:rsidRPr="00A67A86">
              <w:rPr>
                <w:rStyle w:val="Hipervnculo"/>
                <w:rFonts w:cs="Times New Roman"/>
                <w:noProof/>
              </w:rPr>
              <w:t>JUSTIFICACIÓN</w:t>
            </w:r>
            <w:r w:rsidR="005849BF">
              <w:rPr>
                <w:noProof/>
                <w:webHidden/>
              </w:rPr>
              <w:tab/>
            </w:r>
            <w:r w:rsidR="005849BF">
              <w:rPr>
                <w:noProof/>
                <w:webHidden/>
              </w:rPr>
              <w:fldChar w:fldCharType="begin"/>
            </w:r>
            <w:r w:rsidR="005849BF">
              <w:rPr>
                <w:noProof/>
                <w:webHidden/>
              </w:rPr>
              <w:instrText xml:space="preserve"> PAGEREF _Toc183429374 \h </w:instrText>
            </w:r>
            <w:r w:rsidR="005849BF">
              <w:rPr>
                <w:noProof/>
                <w:webHidden/>
              </w:rPr>
            </w:r>
            <w:r w:rsidR="005849BF">
              <w:rPr>
                <w:noProof/>
                <w:webHidden/>
              </w:rPr>
              <w:fldChar w:fldCharType="separate"/>
            </w:r>
            <w:r w:rsidR="005849BF">
              <w:rPr>
                <w:noProof/>
                <w:webHidden/>
              </w:rPr>
              <w:t>4</w:t>
            </w:r>
            <w:r w:rsidR="005849BF">
              <w:rPr>
                <w:noProof/>
                <w:webHidden/>
              </w:rPr>
              <w:fldChar w:fldCharType="end"/>
            </w:r>
          </w:hyperlink>
        </w:p>
        <w:p w:rsidR="005849BF" w:rsidRDefault="00F31DF5">
          <w:pPr>
            <w:pStyle w:val="TDC1"/>
            <w:tabs>
              <w:tab w:val="left" w:pos="440"/>
              <w:tab w:val="right" w:leader="dot" w:pos="8828"/>
            </w:tabs>
            <w:rPr>
              <w:rFonts w:eastAsiaTheme="minorEastAsia"/>
              <w:noProof/>
              <w:kern w:val="0"/>
              <w:lang w:eastAsia="es-CO"/>
              <w14:ligatures w14:val="none"/>
            </w:rPr>
          </w:pPr>
          <w:hyperlink w:anchor="_Toc183429375" w:history="1">
            <w:r w:rsidR="005849BF" w:rsidRPr="00A67A86">
              <w:rPr>
                <w:rStyle w:val="Hipervnculo"/>
                <w:rFonts w:cs="Times New Roman"/>
                <w:noProof/>
              </w:rPr>
              <w:t>3.</w:t>
            </w:r>
            <w:r w:rsidR="005849BF">
              <w:rPr>
                <w:rFonts w:eastAsiaTheme="minorEastAsia"/>
                <w:noProof/>
                <w:kern w:val="0"/>
                <w:lang w:eastAsia="es-CO"/>
                <w14:ligatures w14:val="none"/>
              </w:rPr>
              <w:tab/>
            </w:r>
            <w:r w:rsidR="005849BF" w:rsidRPr="00A67A86">
              <w:rPr>
                <w:rStyle w:val="Hipervnculo"/>
                <w:rFonts w:cs="Times New Roman"/>
                <w:noProof/>
              </w:rPr>
              <w:t>OBJETIVOS</w:t>
            </w:r>
            <w:r w:rsidR="005849BF">
              <w:rPr>
                <w:noProof/>
                <w:webHidden/>
              </w:rPr>
              <w:tab/>
            </w:r>
            <w:r w:rsidR="005849BF">
              <w:rPr>
                <w:noProof/>
                <w:webHidden/>
              </w:rPr>
              <w:fldChar w:fldCharType="begin"/>
            </w:r>
            <w:r w:rsidR="005849BF">
              <w:rPr>
                <w:noProof/>
                <w:webHidden/>
              </w:rPr>
              <w:instrText xml:space="preserve"> PAGEREF _Toc183429375 \h </w:instrText>
            </w:r>
            <w:r w:rsidR="005849BF">
              <w:rPr>
                <w:noProof/>
                <w:webHidden/>
              </w:rPr>
            </w:r>
            <w:r w:rsidR="005849BF">
              <w:rPr>
                <w:noProof/>
                <w:webHidden/>
              </w:rPr>
              <w:fldChar w:fldCharType="separate"/>
            </w:r>
            <w:r w:rsidR="005849BF">
              <w:rPr>
                <w:noProof/>
                <w:webHidden/>
              </w:rPr>
              <w:t>6</w:t>
            </w:r>
            <w:r w:rsidR="005849BF">
              <w:rPr>
                <w:noProof/>
                <w:webHidden/>
              </w:rPr>
              <w:fldChar w:fldCharType="end"/>
            </w:r>
          </w:hyperlink>
        </w:p>
        <w:p w:rsidR="005849BF" w:rsidRDefault="00F31DF5">
          <w:pPr>
            <w:pStyle w:val="TDC2"/>
            <w:tabs>
              <w:tab w:val="left" w:pos="880"/>
              <w:tab w:val="right" w:leader="dot" w:pos="8828"/>
            </w:tabs>
            <w:rPr>
              <w:rFonts w:eastAsiaTheme="minorEastAsia"/>
              <w:noProof/>
              <w:kern w:val="0"/>
              <w:lang w:eastAsia="es-CO"/>
              <w14:ligatures w14:val="none"/>
            </w:rPr>
          </w:pPr>
          <w:hyperlink w:anchor="_Toc183429376" w:history="1">
            <w:r w:rsidR="005849BF" w:rsidRPr="00A67A86">
              <w:rPr>
                <w:rStyle w:val="Hipervnculo"/>
                <w:rFonts w:cs="Times New Roman"/>
                <w:noProof/>
              </w:rPr>
              <w:t>3.1.</w:t>
            </w:r>
            <w:r w:rsidR="005849BF">
              <w:rPr>
                <w:rFonts w:eastAsiaTheme="minorEastAsia"/>
                <w:noProof/>
                <w:kern w:val="0"/>
                <w:lang w:eastAsia="es-CO"/>
                <w14:ligatures w14:val="none"/>
              </w:rPr>
              <w:tab/>
            </w:r>
            <w:r w:rsidR="005849BF" w:rsidRPr="00A67A86">
              <w:rPr>
                <w:rStyle w:val="Hipervnculo"/>
                <w:rFonts w:cs="Times New Roman"/>
                <w:noProof/>
              </w:rPr>
              <w:t>Objetivo General</w:t>
            </w:r>
            <w:r w:rsidR="005849BF">
              <w:rPr>
                <w:noProof/>
                <w:webHidden/>
              </w:rPr>
              <w:tab/>
            </w:r>
            <w:r w:rsidR="005849BF">
              <w:rPr>
                <w:noProof/>
                <w:webHidden/>
              </w:rPr>
              <w:fldChar w:fldCharType="begin"/>
            </w:r>
            <w:r w:rsidR="005849BF">
              <w:rPr>
                <w:noProof/>
                <w:webHidden/>
              </w:rPr>
              <w:instrText xml:space="preserve"> PAGEREF _Toc183429376 \h </w:instrText>
            </w:r>
            <w:r w:rsidR="005849BF">
              <w:rPr>
                <w:noProof/>
                <w:webHidden/>
              </w:rPr>
            </w:r>
            <w:r w:rsidR="005849BF">
              <w:rPr>
                <w:noProof/>
                <w:webHidden/>
              </w:rPr>
              <w:fldChar w:fldCharType="separate"/>
            </w:r>
            <w:r w:rsidR="005849BF">
              <w:rPr>
                <w:noProof/>
                <w:webHidden/>
              </w:rPr>
              <w:t>6</w:t>
            </w:r>
            <w:r w:rsidR="005849BF">
              <w:rPr>
                <w:noProof/>
                <w:webHidden/>
              </w:rPr>
              <w:fldChar w:fldCharType="end"/>
            </w:r>
          </w:hyperlink>
        </w:p>
        <w:p w:rsidR="005849BF" w:rsidRDefault="00F31DF5">
          <w:pPr>
            <w:pStyle w:val="TDC2"/>
            <w:tabs>
              <w:tab w:val="left" w:pos="880"/>
              <w:tab w:val="right" w:leader="dot" w:pos="8828"/>
            </w:tabs>
            <w:rPr>
              <w:rFonts w:eastAsiaTheme="minorEastAsia"/>
              <w:noProof/>
              <w:kern w:val="0"/>
              <w:lang w:eastAsia="es-CO"/>
              <w14:ligatures w14:val="none"/>
            </w:rPr>
          </w:pPr>
          <w:hyperlink w:anchor="_Toc183429377" w:history="1">
            <w:r w:rsidR="005849BF" w:rsidRPr="00A67A86">
              <w:rPr>
                <w:rStyle w:val="Hipervnculo"/>
                <w:rFonts w:cs="Times New Roman"/>
                <w:noProof/>
              </w:rPr>
              <w:t>3.2.</w:t>
            </w:r>
            <w:r w:rsidR="005849BF">
              <w:rPr>
                <w:rFonts w:eastAsiaTheme="minorEastAsia"/>
                <w:noProof/>
                <w:kern w:val="0"/>
                <w:lang w:eastAsia="es-CO"/>
                <w14:ligatures w14:val="none"/>
              </w:rPr>
              <w:tab/>
            </w:r>
            <w:r w:rsidR="005849BF" w:rsidRPr="00A67A86">
              <w:rPr>
                <w:rStyle w:val="Hipervnculo"/>
                <w:rFonts w:cs="Times New Roman"/>
                <w:noProof/>
              </w:rPr>
              <w:t>Objetivos específicos</w:t>
            </w:r>
            <w:r w:rsidR="005849BF">
              <w:rPr>
                <w:noProof/>
                <w:webHidden/>
              </w:rPr>
              <w:tab/>
            </w:r>
            <w:r w:rsidR="005849BF">
              <w:rPr>
                <w:noProof/>
                <w:webHidden/>
              </w:rPr>
              <w:fldChar w:fldCharType="begin"/>
            </w:r>
            <w:r w:rsidR="005849BF">
              <w:rPr>
                <w:noProof/>
                <w:webHidden/>
              </w:rPr>
              <w:instrText xml:space="preserve"> PAGEREF _Toc183429377 \h </w:instrText>
            </w:r>
            <w:r w:rsidR="005849BF">
              <w:rPr>
                <w:noProof/>
                <w:webHidden/>
              </w:rPr>
            </w:r>
            <w:r w:rsidR="005849BF">
              <w:rPr>
                <w:noProof/>
                <w:webHidden/>
              </w:rPr>
              <w:fldChar w:fldCharType="separate"/>
            </w:r>
            <w:r w:rsidR="005849BF">
              <w:rPr>
                <w:noProof/>
                <w:webHidden/>
              </w:rPr>
              <w:t>6</w:t>
            </w:r>
            <w:r w:rsidR="005849BF">
              <w:rPr>
                <w:noProof/>
                <w:webHidden/>
              </w:rPr>
              <w:fldChar w:fldCharType="end"/>
            </w:r>
          </w:hyperlink>
        </w:p>
        <w:p w:rsidR="005849BF" w:rsidRDefault="00F31DF5">
          <w:pPr>
            <w:pStyle w:val="TDC1"/>
            <w:tabs>
              <w:tab w:val="left" w:pos="440"/>
              <w:tab w:val="right" w:leader="dot" w:pos="8828"/>
            </w:tabs>
            <w:rPr>
              <w:rFonts w:eastAsiaTheme="minorEastAsia"/>
              <w:noProof/>
              <w:kern w:val="0"/>
              <w:lang w:eastAsia="es-CO"/>
              <w14:ligatures w14:val="none"/>
            </w:rPr>
          </w:pPr>
          <w:hyperlink w:anchor="_Toc183429378" w:history="1">
            <w:r w:rsidR="005849BF" w:rsidRPr="00A67A86">
              <w:rPr>
                <w:rStyle w:val="Hipervnculo"/>
                <w:rFonts w:cs="Times New Roman"/>
                <w:noProof/>
              </w:rPr>
              <w:t>4.</w:t>
            </w:r>
            <w:r w:rsidR="005849BF">
              <w:rPr>
                <w:rFonts w:eastAsiaTheme="minorEastAsia"/>
                <w:noProof/>
                <w:kern w:val="0"/>
                <w:lang w:eastAsia="es-CO"/>
                <w14:ligatures w14:val="none"/>
              </w:rPr>
              <w:tab/>
            </w:r>
            <w:r w:rsidR="005849BF" w:rsidRPr="00A67A86">
              <w:rPr>
                <w:rStyle w:val="Hipervnculo"/>
                <w:rFonts w:cs="Times New Roman"/>
                <w:noProof/>
              </w:rPr>
              <w:t>ALCANCE</w:t>
            </w:r>
            <w:r w:rsidR="005849BF">
              <w:rPr>
                <w:noProof/>
                <w:webHidden/>
              </w:rPr>
              <w:tab/>
            </w:r>
            <w:r w:rsidR="005849BF">
              <w:rPr>
                <w:noProof/>
                <w:webHidden/>
              </w:rPr>
              <w:fldChar w:fldCharType="begin"/>
            </w:r>
            <w:r w:rsidR="005849BF">
              <w:rPr>
                <w:noProof/>
                <w:webHidden/>
              </w:rPr>
              <w:instrText xml:space="preserve"> PAGEREF _Toc183429378 \h </w:instrText>
            </w:r>
            <w:r w:rsidR="005849BF">
              <w:rPr>
                <w:noProof/>
                <w:webHidden/>
              </w:rPr>
            </w:r>
            <w:r w:rsidR="005849BF">
              <w:rPr>
                <w:noProof/>
                <w:webHidden/>
              </w:rPr>
              <w:fldChar w:fldCharType="separate"/>
            </w:r>
            <w:r w:rsidR="005849BF">
              <w:rPr>
                <w:noProof/>
                <w:webHidden/>
              </w:rPr>
              <w:t>7</w:t>
            </w:r>
            <w:r w:rsidR="005849BF">
              <w:rPr>
                <w:noProof/>
                <w:webHidden/>
              </w:rPr>
              <w:fldChar w:fldCharType="end"/>
            </w:r>
          </w:hyperlink>
        </w:p>
        <w:p w:rsidR="005849BF" w:rsidRDefault="00F31DF5">
          <w:pPr>
            <w:pStyle w:val="TDC1"/>
            <w:tabs>
              <w:tab w:val="left" w:pos="440"/>
              <w:tab w:val="right" w:leader="dot" w:pos="8828"/>
            </w:tabs>
            <w:rPr>
              <w:rFonts w:eastAsiaTheme="minorEastAsia"/>
              <w:noProof/>
              <w:kern w:val="0"/>
              <w:lang w:eastAsia="es-CO"/>
              <w14:ligatures w14:val="none"/>
            </w:rPr>
          </w:pPr>
          <w:hyperlink w:anchor="_Toc183429379" w:history="1">
            <w:r w:rsidR="005849BF" w:rsidRPr="00A67A86">
              <w:rPr>
                <w:rStyle w:val="Hipervnculo"/>
                <w:rFonts w:cs="Times New Roman"/>
                <w:noProof/>
              </w:rPr>
              <w:t>5.</w:t>
            </w:r>
            <w:r w:rsidR="005849BF">
              <w:rPr>
                <w:rFonts w:eastAsiaTheme="minorEastAsia"/>
                <w:noProof/>
                <w:kern w:val="0"/>
                <w:lang w:eastAsia="es-CO"/>
                <w14:ligatures w14:val="none"/>
              </w:rPr>
              <w:tab/>
            </w:r>
            <w:r w:rsidR="005849BF" w:rsidRPr="00A67A86">
              <w:rPr>
                <w:rStyle w:val="Hipervnculo"/>
                <w:rFonts w:cs="Times New Roman"/>
                <w:noProof/>
              </w:rPr>
              <w:t>NORMATIVA</w:t>
            </w:r>
            <w:r w:rsidR="005849BF">
              <w:rPr>
                <w:noProof/>
                <w:webHidden/>
              </w:rPr>
              <w:tab/>
            </w:r>
            <w:r w:rsidR="005849BF">
              <w:rPr>
                <w:noProof/>
                <w:webHidden/>
              </w:rPr>
              <w:fldChar w:fldCharType="begin"/>
            </w:r>
            <w:r w:rsidR="005849BF">
              <w:rPr>
                <w:noProof/>
                <w:webHidden/>
              </w:rPr>
              <w:instrText xml:space="preserve"> PAGEREF _Toc183429379 \h </w:instrText>
            </w:r>
            <w:r w:rsidR="005849BF">
              <w:rPr>
                <w:noProof/>
                <w:webHidden/>
              </w:rPr>
            </w:r>
            <w:r w:rsidR="005849BF">
              <w:rPr>
                <w:noProof/>
                <w:webHidden/>
              </w:rPr>
              <w:fldChar w:fldCharType="separate"/>
            </w:r>
            <w:r w:rsidR="005849BF">
              <w:rPr>
                <w:noProof/>
                <w:webHidden/>
              </w:rPr>
              <w:t>8</w:t>
            </w:r>
            <w:r w:rsidR="005849BF">
              <w:rPr>
                <w:noProof/>
                <w:webHidden/>
              </w:rPr>
              <w:fldChar w:fldCharType="end"/>
            </w:r>
          </w:hyperlink>
        </w:p>
        <w:p w:rsidR="005849BF" w:rsidRDefault="00F31DF5">
          <w:pPr>
            <w:pStyle w:val="TDC1"/>
            <w:tabs>
              <w:tab w:val="left" w:pos="440"/>
              <w:tab w:val="right" w:leader="dot" w:pos="8828"/>
            </w:tabs>
            <w:rPr>
              <w:rFonts w:eastAsiaTheme="minorEastAsia"/>
              <w:noProof/>
              <w:kern w:val="0"/>
              <w:lang w:eastAsia="es-CO"/>
              <w14:ligatures w14:val="none"/>
            </w:rPr>
          </w:pPr>
          <w:hyperlink w:anchor="_Toc183429380" w:history="1">
            <w:r w:rsidR="005849BF" w:rsidRPr="00A67A86">
              <w:rPr>
                <w:rStyle w:val="Hipervnculo"/>
                <w:rFonts w:cs="Times New Roman"/>
                <w:noProof/>
              </w:rPr>
              <w:t>6.</w:t>
            </w:r>
            <w:r w:rsidR="005849BF">
              <w:rPr>
                <w:rFonts w:eastAsiaTheme="minorEastAsia"/>
                <w:noProof/>
                <w:kern w:val="0"/>
                <w:lang w:eastAsia="es-CO"/>
                <w14:ligatures w14:val="none"/>
              </w:rPr>
              <w:tab/>
            </w:r>
            <w:r w:rsidR="005849BF" w:rsidRPr="00A67A86">
              <w:rPr>
                <w:rStyle w:val="Hipervnculo"/>
                <w:rFonts w:cs="Times New Roman"/>
                <w:noProof/>
              </w:rPr>
              <w:t>DEFINICIONES Y/O ABREVIATURAS</w:t>
            </w:r>
            <w:r w:rsidR="005849BF">
              <w:rPr>
                <w:noProof/>
                <w:webHidden/>
              </w:rPr>
              <w:tab/>
            </w:r>
            <w:r w:rsidR="005849BF">
              <w:rPr>
                <w:noProof/>
                <w:webHidden/>
              </w:rPr>
              <w:fldChar w:fldCharType="begin"/>
            </w:r>
            <w:r w:rsidR="005849BF">
              <w:rPr>
                <w:noProof/>
                <w:webHidden/>
              </w:rPr>
              <w:instrText xml:space="preserve"> PAGEREF _Toc183429380 \h </w:instrText>
            </w:r>
            <w:r w:rsidR="005849BF">
              <w:rPr>
                <w:noProof/>
                <w:webHidden/>
              </w:rPr>
            </w:r>
            <w:r w:rsidR="005849BF">
              <w:rPr>
                <w:noProof/>
                <w:webHidden/>
              </w:rPr>
              <w:fldChar w:fldCharType="separate"/>
            </w:r>
            <w:r w:rsidR="005849BF">
              <w:rPr>
                <w:noProof/>
                <w:webHidden/>
              </w:rPr>
              <w:t>10</w:t>
            </w:r>
            <w:r w:rsidR="005849BF">
              <w:rPr>
                <w:noProof/>
                <w:webHidden/>
              </w:rPr>
              <w:fldChar w:fldCharType="end"/>
            </w:r>
          </w:hyperlink>
        </w:p>
        <w:p w:rsidR="005849BF" w:rsidRDefault="00F31DF5">
          <w:pPr>
            <w:pStyle w:val="TDC1"/>
            <w:tabs>
              <w:tab w:val="left" w:pos="440"/>
              <w:tab w:val="right" w:leader="dot" w:pos="8828"/>
            </w:tabs>
            <w:rPr>
              <w:rFonts w:eastAsiaTheme="minorEastAsia"/>
              <w:noProof/>
              <w:kern w:val="0"/>
              <w:lang w:eastAsia="es-CO"/>
              <w14:ligatures w14:val="none"/>
            </w:rPr>
          </w:pPr>
          <w:hyperlink w:anchor="_Toc183429381" w:history="1">
            <w:r w:rsidR="005849BF" w:rsidRPr="00A67A86">
              <w:rPr>
                <w:rStyle w:val="Hipervnculo"/>
                <w:rFonts w:cs="Times New Roman"/>
                <w:noProof/>
              </w:rPr>
              <w:t>7.</w:t>
            </w:r>
            <w:r w:rsidR="005849BF">
              <w:rPr>
                <w:rFonts w:eastAsiaTheme="minorEastAsia"/>
                <w:noProof/>
                <w:kern w:val="0"/>
                <w:lang w:eastAsia="es-CO"/>
                <w14:ligatures w14:val="none"/>
              </w:rPr>
              <w:tab/>
            </w:r>
            <w:r w:rsidR="005849BF" w:rsidRPr="00A67A86">
              <w:rPr>
                <w:rStyle w:val="Hipervnculo"/>
                <w:rFonts w:cs="Times New Roman"/>
                <w:noProof/>
              </w:rPr>
              <w:t>RESPONSABLES</w:t>
            </w:r>
            <w:r w:rsidR="005849BF">
              <w:rPr>
                <w:noProof/>
                <w:webHidden/>
              </w:rPr>
              <w:tab/>
            </w:r>
            <w:r w:rsidR="005849BF">
              <w:rPr>
                <w:noProof/>
                <w:webHidden/>
              </w:rPr>
              <w:fldChar w:fldCharType="begin"/>
            </w:r>
            <w:r w:rsidR="005849BF">
              <w:rPr>
                <w:noProof/>
                <w:webHidden/>
              </w:rPr>
              <w:instrText xml:space="preserve"> PAGEREF _Toc183429381 \h </w:instrText>
            </w:r>
            <w:r w:rsidR="005849BF">
              <w:rPr>
                <w:noProof/>
                <w:webHidden/>
              </w:rPr>
            </w:r>
            <w:r w:rsidR="005849BF">
              <w:rPr>
                <w:noProof/>
                <w:webHidden/>
              </w:rPr>
              <w:fldChar w:fldCharType="separate"/>
            </w:r>
            <w:r w:rsidR="005849BF">
              <w:rPr>
                <w:noProof/>
                <w:webHidden/>
              </w:rPr>
              <w:t>18</w:t>
            </w:r>
            <w:r w:rsidR="005849BF">
              <w:rPr>
                <w:noProof/>
                <w:webHidden/>
              </w:rPr>
              <w:fldChar w:fldCharType="end"/>
            </w:r>
          </w:hyperlink>
        </w:p>
        <w:p w:rsidR="005849BF" w:rsidRDefault="00F31DF5">
          <w:pPr>
            <w:pStyle w:val="TDC1"/>
            <w:tabs>
              <w:tab w:val="left" w:pos="440"/>
              <w:tab w:val="right" w:leader="dot" w:pos="8828"/>
            </w:tabs>
            <w:rPr>
              <w:rFonts w:eastAsiaTheme="minorEastAsia"/>
              <w:noProof/>
              <w:kern w:val="0"/>
              <w:lang w:eastAsia="es-CO"/>
              <w14:ligatures w14:val="none"/>
            </w:rPr>
          </w:pPr>
          <w:hyperlink w:anchor="_Toc183429382" w:history="1">
            <w:r w:rsidR="005849BF" w:rsidRPr="00A67A86">
              <w:rPr>
                <w:rStyle w:val="Hipervnculo"/>
                <w:rFonts w:cs="Times New Roman"/>
                <w:noProof/>
              </w:rPr>
              <w:t>8.</w:t>
            </w:r>
            <w:r w:rsidR="005849BF">
              <w:rPr>
                <w:rFonts w:eastAsiaTheme="minorEastAsia"/>
                <w:noProof/>
                <w:kern w:val="0"/>
                <w:lang w:eastAsia="es-CO"/>
                <w14:ligatures w14:val="none"/>
              </w:rPr>
              <w:tab/>
            </w:r>
            <w:r w:rsidR="005849BF" w:rsidRPr="00A67A86">
              <w:rPr>
                <w:rStyle w:val="Hipervnculo"/>
                <w:rFonts w:cs="Times New Roman"/>
                <w:noProof/>
              </w:rPr>
              <w:t>TIEMPO DE VIGENCIA DEL PROGRAMA</w:t>
            </w:r>
            <w:r w:rsidR="005849BF">
              <w:rPr>
                <w:noProof/>
                <w:webHidden/>
              </w:rPr>
              <w:tab/>
            </w:r>
            <w:r w:rsidR="005849BF">
              <w:rPr>
                <w:noProof/>
                <w:webHidden/>
              </w:rPr>
              <w:fldChar w:fldCharType="begin"/>
            </w:r>
            <w:r w:rsidR="005849BF">
              <w:rPr>
                <w:noProof/>
                <w:webHidden/>
              </w:rPr>
              <w:instrText xml:space="preserve"> PAGEREF _Toc183429382 \h </w:instrText>
            </w:r>
            <w:r w:rsidR="005849BF">
              <w:rPr>
                <w:noProof/>
                <w:webHidden/>
              </w:rPr>
            </w:r>
            <w:r w:rsidR="005849BF">
              <w:rPr>
                <w:noProof/>
                <w:webHidden/>
              </w:rPr>
              <w:fldChar w:fldCharType="separate"/>
            </w:r>
            <w:r w:rsidR="005849BF">
              <w:rPr>
                <w:noProof/>
                <w:webHidden/>
              </w:rPr>
              <w:t>20</w:t>
            </w:r>
            <w:r w:rsidR="005849BF">
              <w:rPr>
                <w:noProof/>
                <w:webHidden/>
              </w:rPr>
              <w:fldChar w:fldCharType="end"/>
            </w:r>
          </w:hyperlink>
        </w:p>
        <w:p w:rsidR="005849BF" w:rsidRDefault="00F31DF5">
          <w:pPr>
            <w:pStyle w:val="TDC1"/>
            <w:tabs>
              <w:tab w:val="left" w:pos="440"/>
              <w:tab w:val="right" w:leader="dot" w:pos="8828"/>
            </w:tabs>
            <w:rPr>
              <w:rFonts w:eastAsiaTheme="minorEastAsia"/>
              <w:noProof/>
              <w:kern w:val="0"/>
              <w:lang w:eastAsia="es-CO"/>
              <w14:ligatures w14:val="none"/>
            </w:rPr>
          </w:pPr>
          <w:hyperlink w:anchor="_Toc183429383" w:history="1">
            <w:r w:rsidR="005849BF" w:rsidRPr="00A67A86">
              <w:rPr>
                <w:rStyle w:val="Hipervnculo"/>
                <w:rFonts w:cs="Times New Roman"/>
                <w:noProof/>
              </w:rPr>
              <w:t>9.</w:t>
            </w:r>
            <w:r w:rsidR="005849BF">
              <w:rPr>
                <w:rFonts w:eastAsiaTheme="minorEastAsia"/>
                <w:noProof/>
                <w:kern w:val="0"/>
                <w:lang w:eastAsia="es-CO"/>
                <w14:ligatures w14:val="none"/>
              </w:rPr>
              <w:tab/>
            </w:r>
            <w:r w:rsidR="005849BF" w:rsidRPr="00A67A86">
              <w:rPr>
                <w:rStyle w:val="Hipervnculo"/>
                <w:rFonts w:cs="Times New Roman"/>
                <w:noProof/>
              </w:rPr>
              <w:t>CONTENIDO DEL PROGRAMA</w:t>
            </w:r>
            <w:r w:rsidR="005849BF">
              <w:rPr>
                <w:noProof/>
                <w:webHidden/>
              </w:rPr>
              <w:tab/>
            </w:r>
            <w:r w:rsidR="005849BF">
              <w:rPr>
                <w:noProof/>
                <w:webHidden/>
              </w:rPr>
              <w:fldChar w:fldCharType="begin"/>
            </w:r>
            <w:r w:rsidR="005849BF">
              <w:rPr>
                <w:noProof/>
                <w:webHidden/>
              </w:rPr>
              <w:instrText xml:space="preserve"> PAGEREF _Toc183429383 \h </w:instrText>
            </w:r>
            <w:r w:rsidR="005849BF">
              <w:rPr>
                <w:noProof/>
                <w:webHidden/>
              </w:rPr>
            </w:r>
            <w:r w:rsidR="005849BF">
              <w:rPr>
                <w:noProof/>
                <w:webHidden/>
              </w:rPr>
              <w:fldChar w:fldCharType="separate"/>
            </w:r>
            <w:r w:rsidR="005849BF">
              <w:rPr>
                <w:noProof/>
                <w:webHidden/>
              </w:rPr>
              <w:t>21</w:t>
            </w:r>
            <w:r w:rsidR="005849BF">
              <w:rPr>
                <w:noProof/>
                <w:webHidden/>
              </w:rPr>
              <w:fldChar w:fldCharType="end"/>
            </w:r>
          </w:hyperlink>
        </w:p>
        <w:p w:rsidR="005849BF" w:rsidRDefault="00F31DF5">
          <w:pPr>
            <w:pStyle w:val="TDC2"/>
            <w:tabs>
              <w:tab w:val="left" w:pos="880"/>
              <w:tab w:val="right" w:leader="dot" w:pos="8828"/>
            </w:tabs>
            <w:rPr>
              <w:rFonts w:eastAsiaTheme="minorEastAsia"/>
              <w:noProof/>
              <w:kern w:val="0"/>
              <w:lang w:eastAsia="es-CO"/>
              <w14:ligatures w14:val="none"/>
            </w:rPr>
          </w:pPr>
          <w:hyperlink w:anchor="_Toc183429384" w:history="1">
            <w:r w:rsidR="005849BF" w:rsidRPr="00A67A86">
              <w:rPr>
                <w:rStyle w:val="Hipervnculo"/>
                <w:rFonts w:cs="Times New Roman"/>
                <w:noProof/>
              </w:rPr>
              <w:t>9.1.</w:t>
            </w:r>
            <w:r w:rsidR="005849BF">
              <w:rPr>
                <w:rFonts w:eastAsiaTheme="minorEastAsia"/>
                <w:noProof/>
                <w:kern w:val="0"/>
                <w:lang w:eastAsia="es-CO"/>
                <w14:ligatures w14:val="none"/>
              </w:rPr>
              <w:tab/>
            </w:r>
            <w:r w:rsidR="005849BF" w:rsidRPr="00A67A86">
              <w:rPr>
                <w:rStyle w:val="Hipervnculo"/>
                <w:rFonts w:cs="Times New Roman"/>
                <w:noProof/>
              </w:rPr>
              <w:t>Descripción</w:t>
            </w:r>
            <w:r w:rsidR="005849BF">
              <w:rPr>
                <w:noProof/>
                <w:webHidden/>
              </w:rPr>
              <w:tab/>
            </w:r>
            <w:r w:rsidR="005849BF">
              <w:rPr>
                <w:noProof/>
                <w:webHidden/>
              </w:rPr>
              <w:fldChar w:fldCharType="begin"/>
            </w:r>
            <w:r w:rsidR="005849BF">
              <w:rPr>
                <w:noProof/>
                <w:webHidden/>
              </w:rPr>
              <w:instrText xml:space="preserve"> PAGEREF _Toc183429384 \h </w:instrText>
            </w:r>
            <w:r w:rsidR="005849BF">
              <w:rPr>
                <w:noProof/>
                <w:webHidden/>
              </w:rPr>
            </w:r>
            <w:r w:rsidR="005849BF">
              <w:rPr>
                <w:noProof/>
                <w:webHidden/>
              </w:rPr>
              <w:fldChar w:fldCharType="separate"/>
            </w:r>
            <w:r w:rsidR="005849BF">
              <w:rPr>
                <w:noProof/>
                <w:webHidden/>
              </w:rPr>
              <w:t>21</w:t>
            </w:r>
            <w:r w:rsidR="005849BF">
              <w:rPr>
                <w:noProof/>
                <w:webHidden/>
              </w:rPr>
              <w:fldChar w:fldCharType="end"/>
            </w:r>
          </w:hyperlink>
        </w:p>
        <w:p w:rsidR="005849BF" w:rsidRDefault="00F31DF5">
          <w:pPr>
            <w:pStyle w:val="TDC2"/>
            <w:tabs>
              <w:tab w:val="left" w:pos="880"/>
              <w:tab w:val="right" w:leader="dot" w:pos="8828"/>
            </w:tabs>
            <w:rPr>
              <w:rFonts w:eastAsiaTheme="minorEastAsia"/>
              <w:noProof/>
              <w:kern w:val="0"/>
              <w:lang w:eastAsia="es-CO"/>
              <w14:ligatures w14:val="none"/>
            </w:rPr>
          </w:pPr>
          <w:hyperlink w:anchor="_Toc183429385" w:history="1">
            <w:r w:rsidR="005849BF" w:rsidRPr="00A67A86">
              <w:rPr>
                <w:rStyle w:val="Hipervnculo"/>
                <w:rFonts w:cs="Times New Roman"/>
                <w:noProof/>
              </w:rPr>
              <w:t>9.2.</w:t>
            </w:r>
            <w:r w:rsidR="005849BF">
              <w:rPr>
                <w:rFonts w:eastAsiaTheme="minorEastAsia"/>
                <w:noProof/>
                <w:kern w:val="0"/>
                <w:lang w:eastAsia="es-CO"/>
                <w14:ligatures w14:val="none"/>
              </w:rPr>
              <w:tab/>
            </w:r>
            <w:r w:rsidR="005849BF" w:rsidRPr="00A67A86">
              <w:rPr>
                <w:rStyle w:val="Hipervnculo"/>
                <w:rFonts w:cs="Times New Roman"/>
                <w:noProof/>
              </w:rPr>
              <w:t>Clasificación de peligros Biológicos según GTC45</w:t>
            </w:r>
            <w:r w:rsidR="005849BF">
              <w:rPr>
                <w:noProof/>
                <w:webHidden/>
              </w:rPr>
              <w:tab/>
            </w:r>
            <w:r w:rsidR="005849BF">
              <w:rPr>
                <w:noProof/>
                <w:webHidden/>
              </w:rPr>
              <w:fldChar w:fldCharType="begin"/>
            </w:r>
            <w:r w:rsidR="005849BF">
              <w:rPr>
                <w:noProof/>
                <w:webHidden/>
              </w:rPr>
              <w:instrText xml:space="preserve"> PAGEREF _Toc183429385 \h </w:instrText>
            </w:r>
            <w:r w:rsidR="005849BF">
              <w:rPr>
                <w:noProof/>
                <w:webHidden/>
              </w:rPr>
            </w:r>
            <w:r w:rsidR="005849BF">
              <w:rPr>
                <w:noProof/>
                <w:webHidden/>
              </w:rPr>
              <w:fldChar w:fldCharType="separate"/>
            </w:r>
            <w:r w:rsidR="005849BF">
              <w:rPr>
                <w:noProof/>
                <w:webHidden/>
              </w:rPr>
              <w:t>21</w:t>
            </w:r>
            <w:r w:rsidR="005849BF">
              <w:rPr>
                <w:noProof/>
                <w:webHidden/>
              </w:rPr>
              <w:fldChar w:fldCharType="end"/>
            </w:r>
          </w:hyperlink>
        </w:p>
        <w:p w:rsidR="005849BF" w:rsidRDefault="00F31DF5">
          <w:pPr>
            <w:pStyle w:val="TDC2"/>
            <w:tabs>
              <w:tab w:val="left" w:pos="880"/>
              <w:tab w:val="right" w:leader="dot" w:pos="8828"/>
            </w:tabs>
            <w:rPr>
              <w:rFonts w:eastAsiaTheme="minorEastAsia"/>
              <w:noProof/>
              <w:kern w:val="0"/>
              <w:lang w:eastAsia="es-CO"/>
              <w14:ligatures w14:val="none"/>
            </w:rPr>
          </w:pPr>
          <w:hyperlink w:anchor="_Toc183429386" w:history="1">
            <w:r w:rsidR="005849BF" w:rsidRPr="00A67A86">
              <w:rPr>
                <w:rStyle w:val="Hipervnculo"/>
                <w:rFonts w:cs="Times New Roman"/>
                <w:noProof/>
              </w:rPr>
              <w:t>9.3.</w:t>
            </w:r>
            <w:r w:rsidR="005849BF">
              <w:rPr>
                <w:rFonts w:eastAsiaTheme="minorEastAsia"/>
                <w:noProof/>
                <w:kern w:val="0"/>
                <w:lang w:eastAsia="es-CO"/>
                <w14:ligatures w14:val="none"/>
              </w:rPr>
              <w:tab/>
            </w:r>
            <w:r w:rsidR="005849BF" w:rsidRPr="00A67A86">
              <w:rPr>
                <w:rStyle w:val="Hipervnculo"/>
                <w:rFonts w:cs="Times New Roman"/>
                <w:noProof/>
              </w:rPr>
              <w:t>Ejemplos de exposición laboral al riesgo biológico</w:t>
            </w:r>
            <w:r w:rsidR="005849BF">
              <w:rPr>
                <w:noProof/>
                <w:webHidden/>
              </w:rPr>
              <w:tab/>
            </w:r>
            <w:r w:rsidR="005849BF">
              <w:rPr>
                <w:noProof/>
                <w:webHidden/>
              </w:rPr>
              <w:fldChar w:fldCharType="begin"/>
            </w:r>
            <w:r w:rsidR="005849BF">
              <w:rPr>
                <w:noProof/>
                <w:webHidden/>
              </w:rPr>
              <w:instrText xml:space="preserve"> PAGEREF _Toc183429386 \h </w:instrText>
            </w:r>
            <w:r w:rsidR="005849BF">
              <w:rPr>
                <w:noProof/>
                <w:webHidden/>
              </w:rPr>
            </w:r>
            <w:r w:rsidR="005849BF">
              <w:rPr>
                <w:noProof/>
                <w:webHidden/>
              </w:rPr>
              <w:fldChar w:fldCharType="separate"/>
            </w:r>
            <w:r w:rsidR="005849BF">
              <w:rPr>
                <w:noProof/>
                <w:webHidden/>
              </w:rPr>
              <w:t>22</w:t>
            </w:r>
            <w:r w:rsidR="005849BF">
              <w:rPr>
                <w:noProof/>
                <w:webHidden/>
              </w:rPr>
              <w:fldChar w:fldCharType="end"/>
            </w:r>
          </w:hyperlink>
        </w:p>
        <w:p w:rsidR="005849BF" w:rsidRDefault="00F31DF5">
          <w:pPr>
            <w:pStyle w:val="TDC2"/>
            <w:tabs>
              <w:tab w:val="left" w:pos="880"/>
              <w:tab w:val="right" w:leader="dot" w:pos="8828"/>
            </w:tabs>
            <w:rPr>
              <w:rFonts w:eastAsiaTheme="minorEastAsia"/>
              <w:noProof/>
              <w:kern w:val="0"/>
              <w:lang w:eastAsia="es-CO"/>
              <w14:ligatures w14:val="none"/>
            </w:rPr>
          </w:pPr>
          <w:hyperlink w:anchor="_Toc183429387" w:history="1">
            <w:r w:rsidR="005849BF" w:rsidRPr="00A67A86">
              <w:rPr>
                <w:rStyle w:val="Hipervnculo"/>
                <w:rFonts w:cs="Times New Roman"/>
                <w:noProof/>
              </w:rPr>
              <w:t>9.4.</w:t>
            </w:r>
            <w:r w:rsidR="005849BF">
              <w:rPr>
                <w:rFonts w:eastAsiaTheme="minorEastAsia"/>
                <w:noProof/>
                <w:kern w:val="0"/>
                <w:lang w:eastAsia="es-CO"/>
                <w14:ligatures w14:val="none"/>
              </w:rPr>
              <w:tab/>
            </w:r>
            <w:r w:rsidR="005849BF" w:rsidRPr="00A67A86">
              <w:rPr>
                <w:rStyle w:val="Hipervnculo"/>
                <w:rFonts w:cs="Times New Roman"/>
                <w:noProof/>
              </w:rPr>
              <w:t>Mecanismo de transmisión</w:t>
            </w:r>
            <w:r w:rsidR="005849BF">
              <w:rPr>
                <w:noProof/>
                <w:webHidden/>
              </w:rPr>
              <w:tab/>
            </w:r>
            <w:r w:rsidR="005849BF">
              <w:rPr>
                <w:noProof/>
                <w:webHidden/>
              </w:rPr>
              <w:fldChar w:fldCharType="begin"/>
            </w:r>
            <w:r w:rsidR="005849BF">
              <w:rPr>
                <w:noProof/>
                <w:webHidden/>
              </w:rPr>
              <w:instrText xml:space="preserve"> PAGEREF _Toc183429387 \h </w:instrText>
            </w:r>
            <w:r w:rsidR="005849BF">
              <w:rPr>
                <w:noProof/>
                <w:webHidden/>
              </w:rPr>
            </w:r>
            <w:r w:rsidR="005849BF">
              <w:rPr>
                <w:noProof/>
                <w:webHidden/>
              </w:rPr>
              <w:fldChar w:fldCharType="separate"/>
            </w:r>
            <w:r w:rsidR="005849BF">
              <w:rPr>
                <w:noProof/>
                <w:webHidden/>
              </w:rPr>
              <w:t>23</w:t>
            </w:r>
            <w:r w:rsidR="005849BF">
              <w:rPr>
                <w:noProof/>
                <w:webHidden/>
              </w:rPr>
              <w:fldChar w:fldCharType="end"/>
            </w:r>
          </w:hyperlink>
        </w:p>
        <w:p w:rsidR="005849BF" w:rsidRDefault="00F31DF5">
          <w:pPr>
            <w:pStyle w:val="TDC2"/>
            <w:tabs>
              <w:tab w:val="left" w:pos="880"/>
              <w:tab w:val="right" w:leader="dot" w:pos="8828"/>
            </w:tabs>
            <w:rPr>
              <w:rFonts w:eastAsiaTheme="minorEastAsia"/>
              <w:noProof/>
              <w:kern w:val="0"/>
              <w:lang w:eastAsia="es-CO"/>
              <w14:ligatures w14:val="none"/>
            </w:rPr>
          </w:pPr>
          <w:hyperlink w:anchor="_Toc183429388" w:history="1">
            <w:r w:rsidR="005849BF" w:rsidRPr="00A67A86">
              <w:rPr>
                <w:rStyle w:val="Hipervnculo"/>
                <w:rFonts w:cs="Times New Roman"/>
                <w:noProof/>
              </w:rPr>
              <w:t>9.5.</w:t>
            </w:r>
            <w:r w:rsidR="005849BF">
              <w:rPr>
                <w:rFonts w:eastAsiaTheme="minorEastAsia"/>
                <w:noProof/>
                <w:kern w:val="0"/>
                <w:lang w:eastAsia="es-CO"/>
                <w14:ligatures w14:val="none"/>
              </w:rPr>
              <w:tab/>
            </w:r>
            <w:r w:rsidR="005849BF" w:rsidRPr="00A67A86">
              <w:rPr>
                <w:rStyle w:val="Hipervnculo"/>
                <w:rFonts w:cs="Times New Roman"/>
                <w:noProof/>
              </w:rPr>
              <w:t>Valoración del riesgo biológico</w:t>
            </w:r>
            <w:r w:rsidR="005849BF">
              <w:rPr>
                <w:noProof/>
                <w:webHidden/>
              </w:rPr>
              <w:tab/>
            </w:r>
            <w:r w:rsidR="005849BF">
              <w:rPr>
                <w:noProof/>
                <w:webHidden/>
              </w:rPr>
              <w:fldChar w:fldCharType="begin"/>
            </w:r>
            <w:r w:rsidR="005849BF">
              <w:rPr>
                <w:noProof/>
                <w:webHidden/>
              </w:rPr>
              <w:instrText xml:space="preserve"> PAGEREF _Toc183429388 \h </w:instrText>
            </w:r>
            <w:r w:rsidR="005849BF">
              <w:rPr>
                <w:noProof/>
                <w:webHidden/>
              </w:rPr>
            </w:r>
            <w:r w:rsidR="005849BF">
              <w:rPr>
                <w:noProof/>
                <w:webHidden/>
              </w:rPr>
              <w:fldChar w:fldCharType="separate"/>
            </w:r>
            <w:r w:rsidR="005849BF">
              <w:rPr>
                <w:noProof/>
                <w:webHidden/>
              </w:rPr>
              <w:t>25</w:t>
            </w:r>
            <w:r w:rsidR="005849BF">
              <w:rPr>
                <w:noProof/>
                <w:webHidden/>
              </w:rPr>
              <w:fldChar w:fldCharType="end"/>
            </w:r>
          </w:hyperlink>
        </w:p>
        <w:p w:rsidR="005849BF" w:rsidRDefault="00F31DF5">
          <w:pPr>
            <w:pStyle w:val="TDC2"/>
            <w:tabs>
              <w:tab w:val="left" w:pos="880"/>
              <w:tab w:val="right" w:leader="dot" w:pos="8828"/>
            </w:tabs>
            <w:rPr>
              <w:rFonts w:eastAsiaTheme="minorEastAsia"/>
              <w:noProof/>
              <w:kern w:val="0"/>
              <w:lang w:eastAsia="es-CO"/>
              <w14:ligatures w14:val="none"/>
            </w:rPr>
          </w:pPr>
          <w:hyperlink w:anchor="_Toc183429389" w:history="1">
            <w:r w:rsidR="005849BF" w:rsidRPr="00A67A86">
              <w:rPr>
                <w:rStyle w:val="Hipervnculo"/>
                <w:rFonts w:cs="Times New Roman"/>
                <w:noProof/>
              </w:rPr>
              <w:t>9.6.</w:t>
            </w:r>
            <w:r w:rsidR="005849BF">
              <w:rPr>
                <w:rFonts w:eastAsiaTheme="minorEastAsia"/>
                <w:noProof/>
                <w:kern w:val="0"/>
                <w:lang w:eastAsia="es-CO"/>
                <w14:ligatures w14:val="none"/>
              </w:rPr>
              <w:tab/>
            </w:r>
            <w:r w:rsidR="005849BF" w:rsidRPr="00A67A86">
              <w:rPr>
                <w:rStyle w:val="Hipervnculo"/>
                <w:rFonts w:cs="Times New Roman"/>
                <w:noProof/>
              </w:rPr>
              <w:t>Vacunación</w:t>
            </w:r>
            <w:r w:rsidR="005849BF">
              <w:rPr>
                <w:noProof/>
                <w:webHidden/>
              </w:rPr>
              <w:tab/>
            </w:r>
            <w:r w:rsidR="005849BF">
              <w:rPr>
                <w:noProof/>
                <w:webHidden/>
              </w:rPr>
              <w:fldChar w:fldCharType="begin"/>
            </w:r>
            <w:r w:rsidR="005849BF">
              <w:rPr>
                <w:noProof/>
                <w:webHidden/>
              </w:rPr>
              <w:instrText xml:space="preserve"> PAGEREF _Toc183429389 \h </w:instrText>
            </w:r>
            <w:r w:rsidR="005849BF">
              <w:rPr>
                <w:noProof/>
                <w:webHidden/>
              </w:rPr>
            </w:r>
            <w:r w:rsidR="005849BF">
              <w:rPr>
                <w:noProof/>
                <w:webHidden/>
              </w:rPr>
              <w:fldChar w:fldCharType="separate"/>
            </w:r>
            <w:r w:rsidR="005849BF">
              <w:rPr>
                <w:noProof/>
                <w:webHidden/>
              </w:rPr>
              <w:t>27</w:t>
            </w:r>
            <w:r w:rsidR="005849BF">
              <w:rPr>
                <w:noProof/>
                <w:webHidden/>
              </w:rPr>
              <w:fldChar w:fldCharType="end"/>
            </w:r>
          </w:hyperlink>
        </w:p>
        <w:p w:rsidR="005849BF" w:rsidRDefault="00F31DF5">
          <w:pPr>
            <w:pStyle w:val="TDC2"/>
            <w:tabs>
              <w:tab w:val="left" w:pos="880"/>
              <w:tab w:val="right" w:leader="dot" w:pos="8828"/>
            </w:tabs>
            <w:rPr>
              <w:rFonts w:eastAsiaTheme="minorEastAsia"/>
              <w:noProof/>
              <w:kern w:val="0"/>
              <w:lang w:eastAsia="es-CO"/>
              <w14:ligatures w14:val="none"/>
            </w:rPr>
          </w:pPr>
          <w:hyperlink w:anchor="_Toc183429390" w:history="1">
            <w:r w:rsidR="005849BF" w:rsidRPr="00A67A86">
              <w:rPr>
                <w:rStyle w:val="Hipervnculo"/>
                <w:rFonts w:cs="Times New Roman"/>
                <w:noProof/>
              </w:rPr>
              <w:t>9.7.</w:t>
            </w:r>
            <w:r w:rsidR="005849BF">
              <w:rPr>
                <w:rFonts w:eastAsiaTheme="minorEastAsia"/>
                <w:noProof/>
                <w:kern w:val="0"/>
                <w:lang w:eastAsia="es-CO"/>
                <w14:ligatures w14:val="none"/>
              </w:rPr>
              <w:tab/>
            </w:r>
            <w:r w:rsidR="005849BF" w:rsidRPr="00A67A86">
              <w:rPr>
                <w:rStyle w:val="Hipervnculo"/>
                <w:rFonts w:cs="Times New Roman"/>
                <w:noProof/>
              </w:rPr>
              <w:t>Etapas Del Programa</w:t>
            </w:r>
            <w:r w:rsidR="005849BF">
              <w:rPr>
                <w:noProof/>
                <w:webHidden/>
              </w:rPr>
              <w:tab/>
            </w:r>
            <w:r w:rsidR="005849BF">
              <w:rPr>
                <w:noProof/>
                <w:webHidden/>
              </w:rPr>
              <w:fldChar w:fldCharType="begin"/>
            </w:r>
            <w:r w:rsidR="005849BF">
              <w:rPr>
                <w:noProof/>
                <w:webHidden/>
              </w:rPr>
              <w:instrText xml:space="preserve"> PAGEREF _Toc183429390 \h </w:instrText>
            </w:r>
            <w:r w:rsidR="005849BF">
              <w:rPr>
                <w:noProof/>
                <w:webHidden/>
              </w:rPr>
            </w:r>
            <w:r w:rsidR="005849BF">
              <w:rPr>
                <w:noProof/>
                <w:webHidden/>
              </w:rPr>
              <w:fldChar w:fldCharType="separate"/>
            </w:r>
            <w:r w:rsidR="005849BF">
              <w:rPr>
                <w:noProof/>
                <w:webHidden/>
              </w:rPr>
              <w:t>28</w:t>
            </w:r>
            <w:r w:rsidR="005849BF">
              <w:rPr>
                <w:noProof/>
                <w:webHidden/>
              </w:rPr>
              <w:fldChar w:fldCharType="end"/>
            </w:r>
          </w:hyperlink>
        </w:p>
        <w:p w:rsidR="005849BF" w:rsidRDefault="00F31DF5">
          <w:pPr>
            <w:pStyle w:val="TDC1"/>
            <w:tabs>
              <w:tab w:val="left" w:pos="660"/>
              <w:tab w:val="right" w:leader="dot" w:pos="8828"/>
            </w:tabs>
            <w:rPr>
              <w:rFonts w:eastAsiaTheme="minorEastAsia"/>
              <w:noProof/>
              <w:kern w:val="0"/>
              <w:lang w:eastAsia="es-CO"/>
              <w14:ligatures w14:val="none"/>
            </w:rPr>
          </w:pPr>
          <w:hyperlink w:anchor="_Toc183429391" w:history="1">
            <w:r w:rsidR="005849BF" w:rsidRPr="00A67A86">
              <w:rPr>
                <w:rStyle w:val="Hipervnculo"/>
                <w:rFonts w:cs="Times New Roman"/>
                <w:noProof/>
              </w:rPr>
              <w:t>10.</w:t>
            </w:r>
            <w:r w:rsidR="005849BF">
              <w:rPr>
                <w:rFonts w:eastAsiaTheme="minorEastAsia"/>
                <w:noProof/>
                <w:kern w:val="0"/>
                <w:lang w:eastAsia="es-CO"/>
                <w14:ligatures w14:val="none"/>
              </w:rPr>
              <w:tab/>
            </w:r>
            <w:r w:rsidR="005849BF" w:rsidRPr="00A67A86">
              <w:rPr>
                <w:rStyle w:val="Hipervnculo"/>
                <w:rFonts w:cs="Times New Roman"/>
                <w:noProof/>
              </w:rPr>
              <w:t>ACTIVIDADES</w:t>
            </w:r>
            <w:r w:rsidR="005849BF">
              <w:rPr>
                <w:noProof/>
                <w:webHidden/>
              </w:rPr>
              <w:tab/>
            </w:r>
            <w:r w:rsidR="005849BF">
              <w:rPr>
                <w:noProof/>
                <w:webHidden/>
              </w:rPr>
              <w:fldChar w:fldCharType="begin"/>
            </w:r>
            <w:r w:rsidR="005849BF">
              <w:rPr>
                <w:noProof/>
                <w:webHidden/>
              </w:rPr>
              <w:instrText xml:space="preserve"> PAGEREF _Toc183429391 \h </w:instrText>
            </w:r>
            <w:r w:rsidR="005849BF">
              <w:rPr>
                <w:noProof/>
                <w:webHidden/>
              </w:rPr>
            </w:r>
            <w:r w:rsidR="005849BF">
              <w:rPr>
                <w:noProof/>
                <w:webHidden/>
              </w:rPr>
              <w:fldChar w:fldCharType="separate"/>
            </w:r>
            <w:r w:rsidR="005849BF">
              <w:rPr>
                <w:noProof/>
                <w:webHidden/>
              </w:rPr>
              <w:t>31</w:t>
            </w:r>
            <w:r w:rsidR="005849BF">
              <w:rPr>
                <w:noProof/>
                <w:webHidden/>
              </w:rPr>
              <w:fldChar w:fldCharType="end"/>
            </w:r>
          </w:hyperlink>
        </w:p>
        <w:p w:rsidR="005849BF" w:rsidRDefault="00F31DF5">
          <w:pPr>
            <w:pStyle w:val="TDC1"/>
            <w:tabs>
              <w:tab w:val="left" w:pos="660"/>
              <w:tab w:val="right" w:leader="dot" w:pos="8828"/>
            </w:tabs>
            <w:rPr>
              <w:rFonts w:eastAsiaTheme="minorEastAsia"/>
              <w:noProof/>
              <w:kern w:val="0"/>
              <w:lang w:eastAsia="es-CO"/>
              <w14:ligatures w14:val="none"/>
            </w:rPr>
          </w:pPr>
          <w:hyperlink w:anchor="_Toc183429392" w:history="1">
            <w:r w:rsidR="005849BF" w:rsidRPr="00A67A86">
              <w:rPr>
                <w:rStyle w:val="Hipervnculo"/>
                <w:rFonts w:cs="Times New Roman"/>
                <w:noProof/>
              </w:rPr>
              <w:t>11.</w:t>
            </w:r>
            <w:r w:rsidR="005849BF">
              <w:rPr>
                <w:rFonts w:eastAsiaTheme="minorEastAsia"/>
                <w:noProof/>
                <w:kern w:val="0"/>
                <w:lang w:eastAsia="es-CO"/>
                <w14:ligatures w14:val="none"/>
              </w:rPr>
              <w:tab/>
            </w:r>
            <w:r w:rsidR="005849BF" w:rsidRPr="00A67A86">
              <w:rPr>
                <w:rStyle w:val="Hipervnculo"/>
                <w:rFonts w:cs="Times New Roman"/>
                <w:noProof/>
              </w:rPr>
              <w:t>INDICADORES</w:t>
            </w:r>
            <w:r w:rsidR="005849BF">
              <w:rPr>
                <w:noProof/>
                <w:webHidden/>
              </w:rPr>
              <w:tab/>
            </w:r>
            <w:r w:rsidR="005849BF">
              <w:rPr>
                <w:noProof/>
                <w:webHidden/>
              </w:rPr>
              <w:fldChar w:fldCharType="begin"/>
            </w:r>
            <w:r w:rsidR="005849BF">
              <w:rPr>
                <w:noProof/>
                <w:webHidden/>
              </w:rPr>
              <w:instrText xml:space="preserve"> PAGEREF _Toc183429392 \h </w:instrText>
            </w:r>
            <w:r w:rsidR="005849BF">
              <w:rPr>
                <w:noProof/>
                <w:webHidden/>
              </w:rPr>
            </w:r>
            <w:r w:rsidR="005849BF">
              <w:rPr>
                <w:noProof/>
                <w:webHidden/>
              </w:rPr>
              <w:fldChar w:fldCharType="separate"/>
            </w:r>
            <w:r w:rsidR="005849BF">
              <w:rPr>
                <w:noProof/>
                <w:webHidden/>
              </w:rPr>
              <w:t>32</w:t>
            </w:r>
            <w:r w:rsidR="005849BF">
              <w:rPr>
                <w:noProof/>
                <w:webHidden/>
              </w:rPr>
              <w:fldChar w:fldCharType="end"/>
            </w:r>
          </w:hyperlink>
        </w:p>
        <w:p w:rsidR="005849BF" w:rsidRDefault="00F31DF5">
          <w:pPr>
            <w:pStyle w:val="TDC1"/>
            <w:tabs>
              <w:tab w:val="left" w:pos="660"/>
              <w:tab w:val="right" w:leader="dot" w:pos="8828"/>
            </w:tabs>
            <w:rPr>
              <w:rFonts w:eastAsiaTheme="minorEastAsia"/>
              <w:noProof/>
              <w:kern w:val="0"/>
              <w:lang w:eastAsia="es-CO"/>
              <w14:ligatures w14:val="none"/>
            </w:rPr>
          </w:pPr>
          <w:hyperlink w:anchor="_Toc183429393" w:history="1">
            <w:r w:rsidR="005849BF" w:rsidRPr="00A67A86">
              <w:rPr>
                <w:rStyle w:val="Hipervnculo"/>
                <w:rFonts w:cs="Times New Roman"/>
                <w:noProof/>
              </w:rPr>
              <w:t>12.</w:t>
            </w:r>
            <w:r w:rsidR="005849BF">
              <w:rPr>
                <w:rFonts w:eastAsiaTheme="minorEastAsia"/>
                <w:noProof/>
                <w:kern w:val="0"/>
                <w:lang w:eastAsia="es-CO"/>
                <w14:ligatures w14:val="none"/>
              </w:rPr>
              <w:tab/>
            </w:r>
            <w:r w:rsidR="005849BF" w:rsidRPr="00A67A86">
              <w:rPr>
                <w:rStyle w:val="Hipervnculo"/>
                <w:rFonts w:cs="Times New Roman"/>
                <w:noProof/>
              </w:rPr>
              <w:t>BIBLIOGRAFIA</w:t>
            </w:r>
            <w:r w:rsidR="005849BF">
              <w:rPr>
                <w:noProof/>
                <w:webHidden/>
              </w:rPr>
              <w:tab/>
            </w:r>
            <w:r w:rsidR="005849BF">
              <w:rPr>
                <w:noProof/>
                <w:webHidden/>
              </w:rPr>
              <w:fldChar w:fldCharType="begin"/>
            </w:r>
            <w:r w:rsidR="005849BF">
              <w:rPr>
                <w:noProof/>
                <w:webHidden/>
              </w:rPr>
              <w:instrText xml:space="preserve"> PAGEREF _Toc183429393 \h </w:instrText>
            </w:r>
            <w:r w:rsidR="005849BF">
              <w:rPr>
                <w:noProof/>
                <w:webHidden/>
              </w:rPr>
            </w:r>
            <w:r w:rsidR="005849BF">
              <w:rPr>
                <w:noProof/>
                <w:webHidden/>
              </w:rPr>
              <w:fldChar w:fldCharType="separate"/>
            </w:r>
            <w:r w:rsidR="005849BF">
              <w:rPr>
                <w:noProof/>
                <w:webHidden/>
              </w:rPr>
              <w:t>35</w:t>
            </w:r>
            <w:r w:rsidR="005849BF">
              <w:rPr>
                <w:noProof/>
                <w:webHidden/>
              </w:rPr>
              <w:fldChar w:fldCharType="end"/>
            </w:r>
          </w:hyperlink>
        </w:p>
        <w:p w:rsidR="005849BF" w:rsidRDefault="00F31DF5">
          <w:pPr>
            <w:pStyle w:val="TDC1"/>
            <w:tabs>
              <w:tab w:val="left" w:pos="660"/>
              <w:tab w:val="right" w:leader="dot" w:pos="8828"/>
            </w:tabs>
            <w:rPr>
              <w:rFonts w:eastAsiaTheme="minorEastAsia"/>
              <w:noProof/>
              <w:kern w:val="0"/>
              <w:lang w:eastAsia="es-CO"/>
              <w14:ligatures w14:val="none"/>
            </w:rPr>
          </w:pPr>
          <w:hyperlink w:anchor="_Toc183429394" w:history="1">
            <w:r w:rsidR="005849BF" w:rsidRPr="00A67A86">
              <w:rPr>
                <w:rStyle w:val="Hipervnculo"/>
                <w:rFonts w:cs="Times New Roman"/>
                <w:noProof/>
              </w:rPr>
              <w:t>13.</w:t>
            </w:r>
            <w:r w:rsidR="005849BF">
              <w:rPr>
                <w:rFonts w:eastAsiaTheme="minorEastAsia"/>
                <w:noProof/>
                <w:kern w:val="0"/>
                <w:lang w:eastAsia="es-CO"/>
                <w14:ligatures w14:val="none"/>
              </w:rPr>
              <w:tab/>
            </w:r>
            <w:r w:rsidR="005849BF" w:rsidRPr="00A67A86">
              <w:rPr>
                <w:rStyle w:val="Hipervnculo"/>
                <w:rFonts w:cs="Times New Roman"/>
                <w:noProof/>
              </w:rPr>
              <w:t>CONTOL DE CAMBIOS</w:t>
            </w:r>
            <w:r w:rsidR="005849BF">
              <w:rPr>
                <w:noProof/>
                <w:webHidden/>
              </w:rPr>
              <w:tab/>
            </w:r>
            <w:r w:rsidR="005849BF">
              <w:rPr>
                <w:noProof/>
                <w:webHidden/>
              </w:rPr>
              <w:fldChar w:fldCharType="begin"/>
            </w:r>
            <w:r w:rsidR="005849BF">
              <w:rPr>
                <w:noProof/>
                <w:webHidden/>
              </w:rPr>
              <w:instrText xml:space="preserve"> PAGEREF _Toc183429394 \h </w:instrText>
            </w:r>
            <w:r w:rsidR="005849BF">
              <w:rPr>
                <w:noProof/>
                <w:webHidden/>
              </w:rPr>
            </w:r>
            <w:r w:rsidR="005849BF">
              <w:rPr>
                <w:noProof/>
                <w:webHidden/>
              </w:rPr>
              <w:fldChar w:fldCharType="separate"/>
            </w:r>
            <w:r w:rsidR="005849BF">
              <w:rPr>
                <w:noProof/>
                <w:webHidden/>
              </w:rPr>
              <w:t>37</w:t>
            </w:r>
            <w:r w:rsidR="005849BF">
              <w:rPr>
                <w:noProof/>
                <w:webHidden/>
              </w:rPr>
              <w:fldChar w:fldCharType="end"/>
            </w:r>
          </w:hyperlink>
        </w:p>
        <w:p w:rsidR="009D098A" w:rsidRPr="00B91007" w:rsidRDefault="009D098A" w:rsidP="00F77E34">
          <w:pPr>
            <w:spacing w:line="480" w:lineRule="auto"/>
            <w:rPr>
              <w:rFonts w:ascii="Times New Roman" w:hAnsi="Times New Roman" w:cs="Times New Roman"/>
              <w:sz w:val="24"/>
              <w:szCs w:val="24"/>
            </w:rPr>
          </w:pPr>
          <w:r w:rsidRPr="00B91007">
            <w:rPr>
              <w:rFonts w:ascii="Times New Roman" w:hAnsi="Times New Roman" w:cs="Times New Roman"/>
              <w:b/>
              <w:bCs/>
              <w:sz w:val="24"/>
              <w:szCs w:val="24"/>
              <w:lang w:val="es-ES"/>
            </w:rPr>
            <w:fldChar w:fldCharType="end"/>
          </w:r>
        </w:p>
      </w:sdtContent>
    </w:sdt>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155CF8" w:rsidRPr="00A923EF" w:rsidRDefault="00155CF8" w:rsidP="00F77E34">
      <w:pPr>
        <w:pStyle w:val="Ttulo1"/>
        <w:numPr>
          <w:ilvl w:val="0"/>
          <w:numId w:val="8"/>
        </w:numPr>
        <w:spacing w:line="480" w:lineRule="auto"/>
        <w:rPr>
          <w:rFonts w:cs="Times New Roman"/>
          <w:szCs w:val="24"/>
        </w:rPr>
      </w:pPr>
      <w:bookmarkStart w:id="0" w:name="_Toc183429373"/>
      <w:r w:rsidRPr="00B91007">
        <w:rPr>
          <w:rFonts w:cs="Times New Roman"/>
          <w:szCs w:val="24"/>
        </w:rPr>
        <w:lastRenderedPageBreak/>
        <w:t>INTRODUCCION</w:t>
      </w:r>
      <w:bookmarkEnd w:id="0"/>
    </w:p>
    <w:p w:rsidR="00155CF8" w:rsidRPr="00B91007" w:rsidRDefault="00155CF8" w:rsidP="00F77E34">
      <w:pPr>
        <w:pStyle w:val="NormalWeb"/>
        <w:spacing w:line="480" w:lineRule="auto"/>
        <w:jc w:val="both"/>
      </w:pPr>
      <w:r w:rsidRPr="00B91007">
        <w:t>El Programa de Vigilancia Epidemiológica para la Prevención del Riesgo Biológico de la Alcaldía Municipal de Villa de San Diego de Ubaté tiene como propósito principal proteger la salud de los trabajadores expuestos a agentes biológicos en el desarrollo de sus actividades laborales. Este tipo de riesgo, asociado a la exposición a microorganismos como bacterias, virus, hongos y parásitos, puede generar enfermedades infecciosas que afectan no solo la salud de los empleados, sino también la continuidad y eficacia operativa de la entidad.</w:t>
      </w:r>
    </w:p>
    <w:p w:rsidR="00155CF8" w:rsidRPr="00B91007" w:rsidRDefault="00155CF8" w:rsidP="00F77E34">
      <w:pPr>
        <w:pStyle w:val="NormalWeb"/>
        <w:spacing w:line="480" w:lineRule="auto"/>
        <w:jc w:val="both"/>
      </w:pPr>
      <w:r w:rsidRPr="00B91007">
        <w:t>La implementación de este programa responde a la necesidad de cumplir con los estándares establecidos en la normativa colombiana de Seguridad y Salud en el Trabajo, incluyendo la Ley 1562 de 2012, la Resolución 0312 de 2019 y la ISO 45001:2018, asegurando un entorno de trabajo seguro, saludable y en cumplimiento con los principios de prevención y gestión del riesgo.</w:t>
      </w:r>
    </w:p>
    <w:p w:rsidR="00155CF8" w:rsidRPr="00B91007" w:rsidRDefault="00155CF8" w:rsidP="00F77E34">
      <w:pPr>
        <w:pStyle w:val="NormalWeb"/>
        <w:spacing w:line="480" w:lineRule="auto"/>
        <w:jc w:val="both"/>
      </w:pPr>
      <w:r w:rsidRPr="00B91007">
        <w:t>Este documento define los lineamientos necesarios para identificar, evaluar y controlar los factores de riesgo biológico en los diferentes procesos y actividades desarrollados en la Alcaldía. Además, se establecen estrategias preventivas, protocolos de actuación y planes de capacitación orientados a fomentar una cultura organizacional basada en la seguridad, la prevención y el cuidado de la salud.</w:t>
      </w:r>
    </w:p>
    <w:p w:rsidR="00155CF8" w:rsidRPr="00B91007" w:rsidRDefault="00155CF8" w:rsidP="00F77E34">
      <w:pPr>
        <w:pStyle w:val="NormalWeb"/>
        <w:spacing w:line="480" w:lineRule="auto"/>
        <w:jc w:val="both"/>
      </w:pPr>
      <w:r w:rsidRPr="00B91007">
        <w:t>A través de este programa, se busca mitigar los riesgos biológicos identificados en actividades como la atención al público, manejo de residuos, limpieza de áreas comunes y visitas a comunidades. Asimismo, se pretende fortalecer la capacidad de respuesta ante eventos que puedan comprometer la salud de los trabajadores y de la comuni</w:t>
      </w:r>
      <w:r w:rsidR="00A923EF">
        <w:t>dad a la que sirve la Alcaldía, l</w:t>
      </w:r>
      <w:r w:rsidRPr="00B91007">
        <w:t>a implementación del Programa de Vigilancia Epidemiológica no solo asegura la salud de los empleados, sino que también contribuye a mejorar la calidad del servicio brindado a la ciudadanía, reflejando el compromiso institucional con el bienestar colectivo y el cumplimiento de la normativa vigente.</w:t>
      </w:r>
    </w:p>
    <w:p w:rsidR="002A31FB" w:rsidRPr="00B91007" w:rsidRDefault="002A31FB" w:rsidP="00F77E34">
      <w:pPr>
        <w:pStyle w:val="Ttulo1"/>
        <w:numPr>
          <w:ilvl w:val="0"/>
          <w:numId w:val="8"/>
        </w:numPr>
        <w:spacing w:line="480" w:lineRule="auto"/>
        <w:rPr>
          <w:rFonts w:cs="Times New Roman"/>
          <w:szCs w:val="24"/>
        </w:rPr>
      </w:pPr>
      <w:bookmarkStart w:id="1" w:name="_Toc183429374"/>
      <w:r w:rsidRPr="00B91007">
        <w:rPr>
          <w:rFonts w:cs="Times New Roman"/>
          <w:szCs w:val="24"/>
        </w:rPr>
        <w:lastRenderedPageBreak/>
        <w:t>JUSTIFICACIÓN</w:t>
      </w:r>
      <w:bookmarkEnd w:id="1"/>
      <w:r w:rsidRPr="00B91007">
        <w:rPr>
          <w:rFonts w:cs="Times New Roman"/>
          <w:szCs w:val="24"/>
        </w:rPr>
        <w:t xml:space="preserve"> </w:t>
      </w:r>
    </w:p>
    <w:p w:rsidR="002A31FB" w:rsidRPr="00B91007" w:rsidRDefault="002A31FB" w:rsidP="00F77E34">
      <w:pPr>
        <w:spacing w:line="480" w:lineRule="auto"/>
        <w:rPr>
          <w:rFonts w:ascii="Times New Roman" w:hAnsi="Times New Roman" w:cs="Times New Roman"/>
          <w:sz w:val="24"/>
          <w:szCs w:val="24"/>
        </w:rPr>
      </w:pPr>
    </w:p>
    <w:p w:rsidR="002A31FB" w:rsidRPr="00B91007" w:rsidRDefault="002A31FB"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La vigilancia Epidemiológica para la prevención del riesgo bilógico en la Alcaldía Municipal de Villa de San Diego de Ubaté es una herramienta esencial para proteger la salud y seguridad de los trabajadores expuestos a agentes biológicos, </w:t>
      </w:r>
      <w:r w:rsidR="001365A4" w:rsidRPr="00B91007">
        <w:rPr>
          <w:rFonts w:ascii="Times New Roman" w:hAnsi="Times New Roman" w:cs="Times New Roman"/>
          <w:sz w:val="24"/>
          <w:szCs w:val="24"/>
        </w:rPr>
        <w:t>Este tipo de riesgo, presente en actividades relacionadas con la atención al público, manejo de residuos y labores administrativas, puede ocasionar enfermedades infecciosas que impacten negativamente la salud individual y colectiva, además de la productividad laboral.</w:t>
      </w:r>
    </w:p>
    <w:p w:rsidR="001365A4" w:rsidRPr="00B91007" w:rsidRDefault="001365A4"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De acuerdo con el Consejo Colombiano de Seguridad (CCS) durante el año 2023, por día se presentaron 1540 accidentes de trabajo, 31 enfermedades laborales, 2 muertes diarias asociadas al trabajo, Cundinamarca se encuentra en el numero 4 dentro de los Departamentos con mayor número de Accidentes Laborales, para el caso de la Administración Pública y defensa se obtuvo una tasa de 68,37 EL por 100 mil trabajadores.</w:t>
      </w:r>
    </w:p>
    <w:p w:rsidR="001365A4" w:rsidRPr="00B91007" w:rsidRDefault="00D41DF9"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Dado que la Alcaldía es una entidad pública que desempeña un papel crítico en el bienestar de la comunidad, garantizar un entorno de trabajo seguro y saludable no solo es un deber ético y legal, sino también un componente clave para la sostenibilidad operativa, la exposición a riesgos biológicos, como bacterias, virus, hongos o parásitos, puede resultar en brotes que afecten tanto a los empleados como a los usuarios que interactúan con la entidad.</w:t>
      </w:r>
    </w:p>
    <w:p w:rsidR="00D41DF9" w:rsidRPr="00B91007" w:rsidRDefault="00D41DF9"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Al producirse un accidente biológico, pueden transmitirse enfermedades de origen viral, bacteriano o fúngico, cuya conversión puede variar dependiendo del microorganismo, su capacidad infecciosa y el estado inmune de la persona accidentada, entre otros factores. En el caso de las infecciones virales, la probabilidad de seroconversión dependerá de la vía, el material inoculado, la cantidad, la carga viral de la fuente y la administración de profilaxis antiviral luego de la exposición; las tasas de seroconversión luego de un accidente biológico suelen ser bajas; ya que, por ejemplo, para el VIH, es del 0,3%, para el virus de Hepatitis C del 2% a 3% y para Hepatitis B puede llegar hasta el 30% para individuos no vacunados.</w:t>
      </w:r>
    </w:p>
    <w:p w:rsidR="00D41DF9" w:rsidRPr="00B91007" w:rsidRDefault="00D41DF9"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lastRenderedPageBreak/>
        <w:t>Por lo anterior, la Alcaldía Municipal de Villa de San Diego de Ubaté crea el programa para la vigilancia, prevención y control del riesgo biológico con el fin de mejorar la bioseguridad de los trabajadores, identificando factores de riesgo biológico y los posibles efectos en la salud ocasionado por estos durante el desarrollo diario de las actividades laborales,  este programa no solo salvaguarda la salud de los trabajadores, sino que también asegura el cumplimiento de los estándares legales y normativos, reflejando el compromiso de la Alcaldía con la calidad, la sostenibilidad y la seguridad de sus colaboradores y la comunidad a la que sirve.</w:t>
      </w:r>
    </w:p>
    <w:p w:rsidR="00D41DF9" w:rsidRPr="00B91007" w:rsidRDefault="00D41DF9"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B91007" w:rsidRPr="00B91007" w:rsidRDefault="00B91007" w:rsidP="00F77E34">
      <w:pPr>
        <w:spacing w:line="480" w:lineRule="auto"/>
        <w:rPr>
          <w:rFonts w:ascii="Times New Roman" w:hAnsi="Times New Roman" w:cs="Times New Roman"/>
          <w:sz w:val="24"/>
          <w:szCs w:val="24"/>
        </w:rPr>
      </w:pPr>
    </w:p>
    <w:p w:rsidR="00B91007" w:rsidRPr="00B91007" w:rsidRDefault="00B91007" w:rsidP="00F77E34">
      <w:pPr>
        <w:spacing w:line="480" w:lineRule="auto"/>
        <w:rPr>
          <w:rFonts w:ascii="Times New Roman" w:hAnsi="Times New Roman" w:cs="Times New Roman"/>
          <w:sz w:val="24"/>
          <w:szCs w:val="24"/>
        </w:rPr>
      </w:pPr>
    </w:p>
    <w:p w:rsidR="009D098A" w:rsidRDefault="009D098A" w:rsidP="00F77E34">
      <w:pPr>
        <w:spacing w:line="480" w:lineRule="auto"/>
        <w:rPr>
          <w:rFonts w:ascii="Times New Roman" w:hAnsi="Times New Roman" w:cs="Times New Roman"/>
          <w:sz w:val="24"/>
          <w:szCs w:val="24"/>
        </w:rPr>
      </w:pPr>
    </w:p>
    <w:p w:rsidR="00A923EF" w:rsidRDefault="00A923EF" w:rsidP="00F77E34">
      <w:pPr>
        <w:spacing w:line="480" w:lineRule="auto"/>
        <w:rPr>
          <w:rFonts w:ascii="Times New Roman" w:hAnsi="Times New Roman" w:cs="Times New Roman"/>
          <w:sz w:val="24"/>
          <w:szCs w:val="24"/>
        </w:rPr>
      </w:pPr>
    </w:p>
    <w:p w:rsidR="00A923EF" w:rsidRDefault="00A923EF" w:rsidP="00F77E34">
      <w:pPr>
        <w:spacing w:line="480" w:lineRule="auto"/>
        <w:rPr>
          <w:rFonts w:ascii="Times New Roman" w:hAnsi="Times New Roman" w:cs="Times New Roman"/>
          <w:sz w:val="24"/>
          <w:szCs w:val="24"/>
        </w:rPr>
      </w:pPr>
    </w:p>
    <w:p w:rsidR="00A923EF" w:rsidRDefault="00A923EF" w:rsidP="00F77E34">
      <w:pPr>
        <w:spacing w:line="480" w:lineRule="auto"/>
        <w:rPr>
          <w:rFonts w:ascii="Times New Roman" w:hAnsi="Times New Roman" w:cs="Times New Roman"/>
          <w:sz w:val="24"/>
          <w:szCs w:val="24"/>
        </w:rPr>
      </w:pPr>
    </w:p>
    <w:p w:rsidR="00A923EF" w:rsidRPr="00B91007" w:rsidRDefault="00A923EF"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D41DF9" w:rsidRPr="00B91007" w:rsidRDefault="00AB27AD" w:rsidP="00F77E34">
      <w:pPr>
        <w:pStyle w:val="Ttulo1"/>
        <w:numPr>
          <w:ilvl w:val="0"/>
          <w:numId w:val="8"/>
        </w:numPr>
        <w:spacing w:line="480" w:lineRule="auto"/>
        <w:rPr>
          <w:rFonts w:cs="Times New Roman"/>
          <w:szCs w:val="24"/>
        </w:rPr>
      </w:pPr>
      <w:bookmarkStart w:id="2" w:name="_Toc183429375"/>
      <w:r w:rsidRPr="00B91007">
        <w:rPr>
          <w:rFonts w:cs="Times New Roman"/>
          <w:szCs w:val="24"/>
        </w:rPr>
        <w:lastRenderedPageBreak/>
        <w:t>OBJETIVOS</w:t>
      </w:r>
      <w:bookmarkEnd w:id="2"/>
    </w:p>
    <w:p w:rsidR="00D41DF9" w:rsidRPr="00B91007" w:rsidRDefault="00D41DF9" w:rsidP="00F77E34">
      <w:pPr>
        <w:spacing w:line="480" w:lineRule="auto"/>
        <w:rPr>
          <w:rFonts w:ascii="Times New Roman" w:hAnsi="Times New Roman" w:cs="Times New Roman"/>
          <w:sz w:val="24"/>
          <w:szCs w:val="24"/>
        </w:rPr>
      </w:pPr>
    </w:p>
    <w:p w:rsidR="00D41DF9" w:rsidRDefault="00D41DF9" w:rsidP="00F77E34">
      <w:pPr>
        <w:pStyle w:val="Ttulo2"/>
        <w:numPr>
          <w:ilvl w:val="1"/>
          <w:numId w:val="8"/>
        </w:numPr>
        <w:spacing w:line="480" w:lineRule="auto"/>
        <w:rPr>
          <w:rFonts w:cs="Times New Roman"/>
          <w:szCs w:val="24"/>
        </w:rPr>
      </w:pPr>
      <w:bookmarkStart w:id="3" w:name="_Toc183429376"/>
      <w:r w:rsidRPr="00B91007">
        <w:rPr>
          <w:rFonts w:cs="Times New Roman"/>
          <w:szCs w:val="24"/>
        </w:rPr>
        <w:t>Objetivo General</w:t>
      </w:r>
      <w:bookmarkEnd w:id="3"/>
      <w:r w:rsidRPr="00B91007">
        <w:rPr>
          <w:rFonts w:cs="Times New Roman"/>
          <w:szCs w:val="24"/>
        </w:rPr>
        <w:t xml:space="preserve"> </w:t>
      </w:r>
    </w:p>
    <w:p w:rsidR="00793977" w:rsidRPr="00793977" w:rsidRDefault="00793977" w:rsidP="00F77E34">
      <w:pPr>
        <w:spacing w:line="480" w:lineRule="auto"/>
      </w:pPr>
    </w:p>
    <w:p w:rsidR="00D41DF9" w:rsidRPr="00B91007" w:rsidRDefault="00E8292D"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Implementar un Progr</w:t>
      </w:r>
      <w:r w:rsidR="00793977">
        <w:rPr>
          <w:rFonts w:ascii="Times New Roman" w:hAnsi="Times New Roman" w:cs="Times New Roman"/>
          <w:sz w:val="24"/>
          <w:szCs w:val="24"/>
        </w:rPr>
        <w:t>ama</w:t>
      </w:r>
      <w:r w:rsidRPr="00B91007">
        <w:rPr>
          <w:rFonts w:ascii="Times New Roman" w:hAnsi="Times New Roman" w:cs="Times New Roman"/>
          <w:sz w:val="24"/>
          <w:szCs w:val="24"/>
        </w:rPr>
        <w:t xml:space="preserve"> para la prevención del riesgo biológico en la Alcaldía Municipal de Villa de San Diego de Ubaté, con el fin de proteger la salud de los trabajadores mediante la identificación, evaluación y control de los factores de riesgo biológico presentes en las actividades laborales, cumpliendo con la normativa vigente en Seguridad y Salud en el Trabajo.</w:t>
      </w:r>
    </w:p>
    <w:p w:rsidR="00E8292D" w:rsidRPr="00B91007" w:rsidRDefault="00E8292D" w:rsidP="00F77E34">
      <w:pPr>
        <w:spacing w:line="480" w:lineRule="auto"/>
        <w:rPr>
          <w:rFonts w:ascii="Times New Roman" w:hAnsi="Times New Roman" w:cs="Times New Roman"/>
          <w:sz w:val="24"/>
          <w:szCs w:val="24"/>
        </w:rPr>
      </w:pPr>
    </w:p>
    <w:p w:rsidR="00D41DF9" w:rsidRPr="00B91007" w:rsidRDefault="00D41DF9" w:rsidP="00F77E34">
      <w:pPr>
        <w:pStyle w:val="Ttulo2"/>
        <w:numPr>
          <w:ilvl w:val="1"/>
          <w:numId w:val="8"/>
        </w:numPr>
        <w:spacing w:line="480" w:lineRule="auto"/>
        <w:rPr>
          <w:rFonts w:cs="Times New Roman"/>
          <w:szCs w:val="24"/>
        </w:rPr>
      </w:pPr>
      <w:bookmarkStart w:id="4" w:name="_Toc183429377"/>
      <w:r w:rsidRPr="00B91007">
        <w:rPr>
          <w:rFonts w:cs="Times New Roman"/>
          <w:szCs w:val="24"/>
        </w:rPr>
        <w:t>Objetivos específicos</w:t>
      </w:r>
      <w:bookmarkEnd w:id="4"/>
      <w:r w:rsidRPr="00B91007">
        <w:rPr>
          <w:rFonts w:cs="Times New Roman"/>
          <w:szCs w:val="24"/>
        </w:rPr>
        <w:t xml:space="preserve"> </w:t>
      </w:r>
    </w:p>
    <w:p w:rsidR="00960419" w:rsidRPr="00B91007" w:rsidRDefault="00E8292D" w:rsidP="00F77E34">
      <w:pPr>
        <w:pStyle w:val="NormalWeb"/>
        <w:numPr>
          <w:ilvl w:val="0"/>
          <w:numId w:val="2"/>
        </w:numPr>
        <w:spacing w:line="480" w:lineRule="auto"/>
        <w:jc w:val="both"/>
        <w:rPr>
          <w:rFonts w:eastAsiaTheme="minorHAnsi"/>
          <w:kern w:val="2"/>
          <w:lang w:eastAsia="en-US"/>
          <w14:ligatures w14:val="standardContextual"/>
        </w:rPr>
      </w:pPr>
      <w:r w:rsidRPr="00B91007">
        <w:rPr>
          <w:rFonts w:eastAsiaTheme="minorHAnsi"/>
          <w:bCs/>
          <w:kern w:val="2"/>
          <w:lang w:eastAsia="en-US"/>
          <w14:ligatures w14:val="standardContextual"/>
        </w:rPr>
        <w:t>Identificar los factores de riesgo biológico presentes en las actividades laborales de la Alcaldía Municipal</w:t>
      </w:r>
      <w:r w:rsidRPr="00B91007">
        <w:rPr>
          <w:rFonts w:eastAsiaTheme="minorHAnsi"/>
          <w:kern w:val="2"/>
          <w:lang w:eastAsia="en-US"/>
          <w14:ligatures w14:val="standardContextual"/>
        </w:rPr>
        <w:t>, incluyendo posibles fuentes de exposición, trabajadores expuestos y las condiciones que incrementan dichos riesgos.</w:t>
      </w:r>
    </w:p>
    <w:p w:rsidR="00E8292D" w:rsidRPr="00B91007" w:rsidRDefault="00E8292D" w:rsidP="00F77E34">
      <w:pPr>
        <w:pStyle w:val="NormalWeb"/>
        <w:numPr>
          <w:ilvl w:val="0"/>
          <w:numId w:val="2"/>
        </w:numPr>
        <w:spacing w:line="480" w:lineRule="auto"/>
        <w:jc w:val="both"/>
        <w:rPr>
          <w:rFonts w:eastAsiaTheme="minorHAnsi"/>
          <w:kern w:val="2"/>
          <w:lang w:eastAsia="en-US"/>
          <w14:ligatures w14:val="standardContextual"/>
        </w:rPr>
      </w:pPr>
      <w:r w:rsidRPr="00B91007">
        <w:rPr>
          <w:rFonts w:eastAsiaTheme="minorHAnsi"/>
          <w:bCs/>
          <w:kern w:val="2"/>
          <w:lang w:eastAsia="en-US"/>
          <w14:ligatures w14:val="standardContextual"/>
        </w:rPr>
        <w:t>Diseñar estrategias de prevención y control para minimizar la exposición a riesgos biológicos</w:t>
      </w:r>
      <w:r w:rsidRPr="00B91007">
        <w:rPr>
          <w:rFonts w:eastAsiaTheme="minorHAnsi"/>
          <w:kern w:val="2"/>
          <w:lang w:eastAsia="en-US"/>
          <w14:ligatures w14:val="standardContextual"/>
        </w:rPr>
        <w:t>, como la implementación de barreras físicas, uso adecuado de equipos de protección personal (EPP) y adopción de protocolos higiénicos.</w:t>
      </w:r>
    </w:p>
    <w:p w:rsidR="00E8292D" w:rsidRDefault="00E8292D" w:rsidP="00F77E34">
      <w:pPr>
        <w:pStyle w:val="NormalWeb"/>
        <w:numPr>
          <w:ilvl w:val="0"/>
          <w:numId w:val="2"/>
        </w:numPr>
        <w:spacing w:line="480" w:lineRule="auto"/>
        <w:jc w:val="both"/>
        <w:rPr>
          <w:rFonts w:eastAsiaTheme="minorHAnsi"/>
          <w:kern w:val="2"/>
          <w:lang w:eastAsia="en-US"/>
          <w14:ligatures w14:val="standardContextual"/>
        </w:rPr>
      </w:pPr>
      <w:r w:rsidRPr="00B91007">
        <w:rPr>
          <w:rFonts w:eastAsiaTheme="minorHAnsi"/>
          <w:bCs/>
          <w:kern w:val="2"/>
          <w:lang w:eastAsia="en-US"/>
          <w14:ligatures w14:val="standardContextual"/>
        </w:rPr>
        <w:t>Implementar actividades de sensibilización y capacitación para los trabajadores</w:t>
      </w:r>
      <w:r w:rsidRPr="00B91007">
        <w:rPr>
          <w:rFonts w:eastAsiaTheme="minorHAnsi"/>
          <w:kern w:val="2"/>
          <w:lang w:eastAsia="en-US"/>
          <w14:ligatures w14:val="standardContextual"/>
        </w:rPr>
        <w:t>, enfocadas en la prevención del riesgo biológico y la promoción de prácticas</w:t>
      </w:r>
      <w:r w:rsidR="00793977">
        <w:rPr>
          <w:rFonts w:eastAsiaTheme="minorHAnsi"/>
          <w:kern w:val="2"/>
          <w:lang w:eastAsia="en-US"/>
          <w14:ligatures w14:val="standardContextual"/>
        </w:rPr>
        <w:t xml:space="preserve"> seguras en el ambiente laboral.</w:t>
      </w:r>
    </w:p>
    <w:p w:rsidR="001D30DD" w:rsidRDefault="001D30DD" w:rsidP="00F77E34">
      <w:pPr>
        <w:pStyle w:val="NormalWeb"/>
        <w:spacing w:line="480" w:lineRule="auto"/>
        <w:ind w:left="720"/>
        <w:jc w:val="both"/>
        <w:rPr>
          <w:rFonts w:eastAsiaTheme="minorHAnsi"/>
          <w:kern w:val="2"/>
          <w:lang w:eastAsia="en-US"/>
          <w14:ligatures w14:val="standardContextual"/>
        </w:rPr>
      </w:pPr>
    </w:p>
    <w:p w:rsidR="00C0156E" w:rsidRDefault="00C0156E" w:rsidP="00F77E34">
      <w:pPr>
        <w:pStyle w:val="NormalWeb"/>
        <w:spacing w:line="480" w:lineRule="auto"/>
        <w:ind w:left="720"/>
        <w:jc w:val="both"/>
        <w:rPr>
          <w:rFonts w:eastAsiaTheme="minorHAnsi"/>
          <w:kern w:val="2"/>
          <w:lang w:eastAsia="en-US"/>
          <w14:ligatures w14:val="standardContextual"/>
        </w:rPr>
      </w:pPr>
    </w:p>
    <w:p w:rsidR="00C0156E" w:rsidRPr="00793977" w:rsidRDefault="00C0156E" w:rsidP="00F77E34">
      <w:pPr>
        <w:pStyle w:val="NormalWeb"/>
        <w:spacing w:line="480" w:lineRule="auto"/>
        <w:ind w:left="720"/>
        <w:jc w:val="both"/>
        <w:rPr>
          <w:rFonts w:eastAsiaTheme="minorHAnsi"/>
          <w:kern w:val="2"/>
          <w:lang w:eastAsia="en-US"/>
          <w14:ligatures w14:val="standardContextual"/>
        </w:rPr>
      </w:pPr>
    </w:p>
    <w:p w:rsidR="009D098A" w:rsidRPr="00B91007" w:rsidRDefault="009D098A" w:rsidP="00F77E34">
      <w:pPr>
        <w:spacing w:line="480" w:lineRule="auto"/>
        <w:rPr>
          <w:rFonts w:ascii="Times New Roman" w:hAnsi="Times New Roman" w:cs="Times New Roman"/>
          <w:sz w:val="24"/>
          <w:szCs w:val="24"/>
        </w:rPr>
      </w:pPr>
    </w:p>
    <w:p w:rsidR="00155CF8" w:rsidRPr="00B91007" w:rsidRDefault="00155CF8" w:rsidP="00F77E34">
      <w:pPr>
        <w:pStyle w:val="Ttulo1"/>
        <w:numPr>
          <w:ilvl w:val="0"/>
          <w:numId w:val="8"/>
        </w:numPr>
        <w:spacing w:line="480" w:lineRule="auto"/>
        <w:rPr>
          <w:rFonts w:cs="Times New Roman"/>
          <w:szCs w:val="24"/>
        </w:rPr>
      </w:pPr>
      <w:bookmarkStart w:id="5" w:name="_Toc183429378"/>
      <w:r w:rsidRPr="00B91007">
        <w:rPr>
          <w:rFonts w:cs="Times New Roman"/>
          <w:szCs w:val="24"/>
        </w:rPr>
        <w:lastRenderedPageBreak/>
        <w:t>ALCANCE</w:t>
      </w:r>
      <w:bookmarkEnd w:id="5"/>
      <w:r w:rsidRPr="00B91007">
        <w:rPr>
          <w:rFonts w:cs="Times New Roman"/>
          <w:szCs w:val="24"/>
        </w:rPr>
        <w:t xml:space="preserve"> </w:t>
      </w:r>
    </w:p>
    <w:p w:rsidR="009D098A" w:rsidRPr="00B91007" w:rsidRDefault="009D098A" w:rsidP="00F77E34">
      <w:pPr>
        <w:spacing w:line="480" w:lineRule="auto"/>
        <w:rPr>
          <w:rFonts w:ascii="Times New Roman" w:hAnsi="Times New Roman" w:cs="Times New Roman"/>
          <w:sz w:val="24"/>
          <w:szCs w:val="24"/>
        </w:rPr>
      </w:pPr>
    </w:p>
    <w:p w:rsidR="00155CF8" w:rsidRPr="00B91007" w:rsidRDefault="00155CF8"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El programa de vigilancia epidemiológica para la prevención del riesgo biológico aplica a los funcionarios trabajadores, en misión y aquellos que presenten un vínculo laboral con la institución que por el desarrollo de sus funciones u otros factores estén expuestos a riesgo.</w:t>
      </w: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E8292D" w:rsidRPr="00B91007" w:rsidRDefault="00960419" w:rsidP="00F77E34">
      <w:pPr>
        <w:pStyle w:val="Ttulo1"/>
        <w:numPr>
          <w:ilvl w:val="0"/>
          <w:numId w:val="8"/>
        </w:numPr>
        <w:spacing w:line="480" w:lineRule="auto"/>
        <w:rPr>
          <w:rFonts w:cs="Times New Roman"/>
          <w:szCs w:val="24"/>
        </w:rPr>
      </w:pPr>
      <w:bookmarkStart w:id="6" w:name="_Toc183429379"/>
      <w:r w:rsidRPr="00B91007">
        <w:rPr>
          <w:rFonts w:cs="Times New Roman"/>
          <w:szCs w:val="24"/>
        </w:rPr>
        <w:lastRenderedPageBreak/>
        <w:t>NORMATIVA</w:t>
      </w:r>
      <w:bookmarkEnd w:id="6"/>
      <w:r w:rsidRPr="00B91007">
        <w:rPr>
          <w:rFonts w:cs="Times New Roman"/>
          <w:szCs w:val="24"/>
        </w:rPr>
        <w:t xml:space="preserve"> </w:t>
      </w:r>
    </w:p>
    <w:p w:rsidR="00960419" w:rsidRPr="00B91007" w:rsidRDefault="00960419" w:rsidP="00F77E34">
      <w:pPr>
        <w:spacing w:line="480" w:lineRule="auto"/>
        <w:rPr>
          <w:rFonts w:ascii="Times New Roman" w:hAnsi="Times New Roman" w:cs="Times New Roman"/>
          <w:sz w:val="24"/>
          <w:szCs w:val="24"/>
        </w:rPr>
      </w:pPr>
    </w:p>
    <w:p w:rsidR="00960419" w:rsidRPr="002219E6" w:rsidRDefault="002219E6" w:rsidP="00F77E34">
      <w:pPr>
        <w:spacing w:line="480" w:lineRule="auto"/>
        <w:jc w:val="both"/>
        <w:rPr>
          <w:rFonts w:ascii="Times New Roman" w:hAnsi="Times New Roman" w:cs="Times New Roman"/>
          <w:sz w:val="24"/>
          <w:szCs w:val="24"/>
        </w:rPr>
      </w:pPr>
      <w:r w:rsidRPr="002219E6">
        <w:rPr>
          <w:rFonts w:ascii="Times New Roman" w:hAnsi="Times New Roman" w:cs="Times New Roman"/>
          <w:sz w:val="24"/>
          <w:szCs w:val="24"/>
        </w:rPr>
        <w:t>Ley 1562 de 2012: "</w:t>
      </w:r>
      <w:r>
        <w:rPr>
          <w:rFonts w:ascii="Times New Roman" w:hAnsi="Times New Roman" w:cs="Times New Roman"/>
          <w:sz w:val="24"/>
          <w:szCs w:val="24"/>
        </w:rPr>
        <w:t>P</w:t>
      </w:r>
      <w:r w:rsidRPr="002219E6">
        <w:rPr>
          <w:rFonts w:ascii="Times New Roman" w:hAnsi="Times New Roman" w:cs="Times New Roman"/>
          <w:sz w:val="24"/>
          <w:szCs w:val="24"/>
        </w:rPr>
        <w:t>or la cual se modifica el sistema de riesgos laborales y se dictan otras disposiciones en materia de salud ocupacional".</w:t>
      </w:r>
    </w:p>
    <w:p w:rsidR="002219E6" w:rsidRPr="002219E6" w:rsidRDefault="002219E6" w:rsidP="00F77E34">
      <w:pPr>
        <w:spacing w:line="480" w:lineRule="auto"/>
        <w:jc w:val="both"/>
        <w:rPr>
          <w:rFonts w:ascii="Times New Roman" w:hAnsi="Times New Roman" w:cs="Times New Roman"/>
          <w:sz w:val="24"/>
          <w:szCs w:val="24"/>
        </w:rPr>
      </w:pPr>
      <w:r w:rsidRPr="002219E6">
        <w:rPr>
          <w:rFonts w:ascii="Times New Roman" w:hAnsi="Times New Roman" w:cs="Times New Roman"/>
          <w:sz w:val="24"/>
          <w:szCs w:val="24"/>
        </w:rPr>
        <w:t>Resolución 0312 de 2019: Por la cual se definen los Estándares Mínimos del Sistema de Gestión de la Seguridad y Salud en el Trabajo SG-SST</w:t>
      </w:r>
      <w:r w:rsidR="00C0156E">
        <w:rPr>
          <w:rFonts w:ascii="Times New Roman" w:hAnsi="Times New Roman" w:cs="Times New Roman"/>
          <w:sz w:val="24"/>
          <w:szCs w:val="24"/>
        </w:rPr>
        <w:t>.</w:t>
      </w:r>
    </w:p>
    <w:p w:rsidR="002219E6" w:rsidRPr="002219E6" w:rsidRDefault="002219E6" w:rsidP="00F77E34">
      <w:pPr>
        <w:spacing w:line="480" w:lineRule="auto"/>
        <w:jc w:val="both"/>
        <w:rPr>
          <w:rFonts w:ascii="Times New Roman" w:hAnsi="Times New Roman" w:cs="Times New Roman"/>
          <w:sz w:val="24"/>
          <w:szCs w:val="24"/>
        </w:rPr>
      </w:pPr>
      <w:r w:rsidRPr="002219E6">
        <w:rPr>
          <w:rFonts w:ascii="Times New Roman" w:hAnsi="Times New Roman" w:cs="Times New Roman"/>
          <w:sz w:val="24"/>
          <w:szCs w:val="24"/>
        </w:rPr>
        <w:t>Decreto 1072 de 2015:</w:t>
      </w:r>
      <w:r w:rsidR="009D11A5">
        <w:rPr>
          <w:rFonts w:ascii="Times New Roman" w:hAnsi="Times New Roman" w:cs="Times New Roman"/>
          <w:sz w:val="24"/>
          <w:szCs w:val="24"/>
        </w:rPr>
        <w:t xml:space="preserve"> </w:t>
      </w:r>
      <w:r w:rsidRPr="002219E6">
        <w:rPr>
          <w:rFonts w:ascii="Times New Roman" w:hAnsi="Times New Roman" w:cs="Times New Roman"/>
          <w:sz w:val="24"/>
          <w:szCs w:val="24"/>
        </w:rPr>
        <w:t xml:space="preserve">Decreto </w:t>
      </w:r>
      <w:r w:rsidR="009D11A5" w:rsidRPr="002219E6">
        <w:rPr>
          <w:rFonts w:ascii="Times New Roman" w:hAnsi="Times New Roman" w:cs="Times New Roman"/>
          <w:sz w:val="24"/>
          <w:szCs w:val="24"/>
        </w:rPr>
        <w:t>Único</w:t>
      </w:r>
      <w:r w:rsidRPr="002219E6">
        <w:rPr>
          <w:rFonts w:ascii="Times New Roman" w:hAnsi="Times New Roman" w:cs="Times New Roman"/>
          <w:sz w:val="24"/>
          <w:szCs w:val="24"/>
        </w:rPr>
        <w:t xml:space="preserve"> Reglamentario</w:t>
      </w:r>
      <w:r w:rsidR="00C0156E">
        <w:rPr>
          <w:rFonts w:ascii="Times New Roman" w:hAnsi="Times New Roman" w:cs="Times New Roman"/>
          <w:sz w:val="24"/>
          <w:szCs w:val="24"/>
        </w:rPr>
        <w:t>.</w:t>
      </w:r>
    </w:p>
    <w:p w:rsidR="002219E6" w:rsidRPr="002219E6" w:rsidRDefault="002219E6" w:rsidP="00F77E34">
      <w:pPr>
        <w:spacing w:line="480" w:lineRule="auto"/>
        <w:jc w:val="both"/>
        <w:rPr>
          <w:rFonts w:ascii="Times New Roman" w:hAnsi="Times New Roman" w:cs="Times New Roman"/>
          <w:sz w:val="24"/>
          <w:szCs w:val="24"/>
        </w:rPr>
      </w:pPr>
      <w:r w:rsidRPr="002219E6">
        <w:rPr>
          <w:rFonts w:ascii="Times New Roman" w:hAnsi="Times New Roman" w:cs="Times New Roman"/>
          <w:sz w:val="24"/>
          <w:szCs w:val="24"/>
        </w:rPr>
        <w:t>Resolución 2646 de 2008: Por la cual se establecen disposiciones y se definen responsabilidades para la identificación, evaluación, prevención, intervención y monitoreo permanente de la exposición a factores de riesgo psicosocial en el trabajo y para la determinación del origen de las patologías causadas por el estrés ocupacional.</w:t>
      </w:r>
    </w:p>
    <w:p w:rsidR="002219E6" w:rsidRDefault="002219E6" w:rsidP="00F77E34">
      <w:pPr>
        <w:pStyle w:val="NormalWeb"/>
        <w:spacing w:line="480" w:lineRule="auto"/>
        <w:jc w:val="both"/>
        <w:rPr>
          <w:rFonts w:eastAsiaTheme="minorHAnsi"/>
          <w:kern w:val="2"/>
          <w:lang w:eastAsia="en-US"/>
          <w14:ligatures w14:val="standardContextual"/>
        </w:rPr>
      </w:pPr>
      <w:r w:rsidRPr="002219E6">
        <w:rPr>
          <w:rFonts w:eastAsiaTheme="minorHAnsi"/>
          <w:kern w:val="2"/>
          <w:lang w:eastAsia="en-US"/>
          <w14:ligatures w14:val="standardContextual"/>
        </w:rPr>
        <w:t>Ley 09 de 1979: Código Sanitario Nacional, Incluye medidas generales para la protección de la salud de los trabajadores frente a riesgos biológicos en diferentes actividades laborales.</w:t>
      </w:r>
    </w:p>
    <w:p w:rsidR="003F1EE0" w:rsidRDefault="003F1EE0" w:rsidP="00F77E34">
      <w:pPr>
        <w:pStyle w:val="NormalWeb"/>
        <w:spacing w:line="480" w:lineRule="auto"/>
        <w:jc w:val="both"/>
        <w:rPr>
          <w:rFonts w:eastAsiaTheme="minorHAnsi"/>
          <w:kern w:val="2"/>
          <w:lang w:eastAsia="en-US"/>
          <w14:ligatures w14:val="standardContextual"/>
        </w:rPr>
      </w:pPr>
      <w:r>
        <w:rPr>
          <w:rFonts w:eastAsiaTheme="minorHAnsi"/>
          <w:kern w:val="2"/>
          <w:lang w:eastAsia="en-US"/>
          <w14:ligatures w14:val="standardContextual"/>
        </w:rPr>
        <w:t xml:space="preserve">Resolución 2468 de 202: Por la cual se adoptan las guías de prevención de exposición </w:t>
      </w:r>
      <w:proofErr w:type="spellStart"/>
      <w:r>
        <w:rPr>
          <w:rFonts w:eastAsiaTheme="minorHAnsi"/>
          <w:kern w:val="2"/>
          <w:lang w:eastAsia="en-US"/>
          <w14:ligatures w14:val="standardContextual"/>
        </w:rPr>
        <w:t>a</w:t>
      </w:r>
      <w:proofErr w:type="spellEnd"/>
      <w:r>
        <w:rPr>
          <w:rFonts w:eastAsiaTheme="minorHAnsi"/>
          <w:kern w:val="2"/>
          <w:lang w:eastAsia="en-US"/>
          <w14:ligatures w14:val="standardContextual"/>
        </w:rPr>
        <w:t xml:space="preserve"> Riesgo Biológico en Seguridad y Salud en el Trabajo.</w:t>
      </w:r>
    </w:p>
    <w:p w:rsidR="003F1EE0" w:rsidRPr="00793977" w:rsidRDefault="003F1EE0" w:rsidP="00F77E34">
      <w:pPr>
        <w:pStyle w:val="NormalWeb"/>
        <w:spacing w:line="480" w:lineRule="auto"/>
        <w:jc w:val="both"/>
        <w:rPr>
          <w:rFonts w:eastAsiaTheme="minorHAnsi"/>
          <w:kern w:val="2"/>
          <w:lang w:eastAsia="en-US"/>
          <w14:ligatures w14:val="standardContextual"/>
        </w:rPr>
      </w:pPr>
      <w:r w:rsidRPr="00793977">
        <w:rPr>
          <w:rFonts w:eastAsiaTheme="minorHAnsi"/>
          <w:kern w:val="2"/>
          <w:lang w:eastAsia="en-US"/>
          <w14:ligatures w14:val="standardContextual"/>
        </w:rPr>
        <w:t>Ley 55 de 1993: Reglamenta medidas de bioseguridad para el manejo de agentes biológicos en actividades de investigación, diagnóstico y salud pública.</w:t>
      </w:r>
    </w:p>
    <w:p w:rsidR="00793977" w:rsidRPr="00793977" w:rsidRDefault="00793977" w:rsidP="00F77E34">
      <w:pPr>
        <w:spacing w:before="100" w:beforeAutospacing="1" w:after="100" w:afterAutospacing="1" w:line="480" w:lineRule="auto"/>
        <w:jc w:val="both"/>
        <w:rPr>
          <w:rFonts w:ascii="Times New Roman" w:hAnsi="Times New Roman" w:cs="Times New Roman"/>
          <w:sz w:val="24"/>
          <w:szCs w:val="24"/>
        </w:rPr>
      </w:pPr>
      <w:r w:rsidRPr="00793977">
        <w:rPr>
          <w:rFonts w:ascii="Times New Roman" w:hAnsi="Times New Roman" w:cs="Times New Roman"/>
          <w:sz w:val="24"/>
          <w:szCs w:val="24"/>
        </w:rPr>
        <w:t>Resolución 666 de 2020: Define medidas de bioseguridad para mitigar el riesgo biológico, especialmente aplicables durante pandemias o epidemias, incluye protocolos de desinfección, distanciamiento y uso de equipos de protección personal (EPP).</w:t>
      </w:r>
    </w:p>
    <w:p w:rsidR="00793977" w:rsidRPr="00793977" w:rsidRDefault="00793977" w:rsidP="00F77E34">
      <w:pPr>
        <w:spacing w:before="100" w:beforeAutospacing="1" w:after="100" w:afterAutospacing="1" w:line="480" w:lineRule="auto"/>
        <w:jc w:val="both"/>
        <w:rPr>
          <w:rFonts w:ascii="Times New Roman" w:hAnsi="Times New Roman" w:cs="Times New Roman"/>
          <w:sz w:val="24"/>
          <w:szCs w:val="24"/>
        </w:rPr>
      </w:pPr>
      <w:r w:rsidRPr="00793977">
        <w:rPr>
          <w:rFonts w:ascii="Times New Roman" w:hAnsi="Times New Roman" w:cs="Times New Roman"/>
          <w:sz w:val="24"/>
          <w:szCs w:val="24"/>
        </w:rPr>
        <w:t>Resolución 2346 de 2007: Regula la realización de evaluaciones médicas ocupacionales, incluyendo la vigilancia de la salud de trabajadores expuestos a riesgos biológicos</w:t>
      </w:r>
      <w:r w:rsidR="00C0156E">
        <w:rPr>
          <w:rFonts w:ascii="Times New Roman" w:hAnsi="Times New Roman" w:cs="Times New Roman"/>
          <w:sz w:val="24"/>
          <w:szCs w:val="24"/>
        </w:rPr>
        <w:t>.</w:t>
      </w:r>
    </w:p>
    <w:p w:rsidR="00793977" w:rsidRPr="00793977" w:rsidRDefault="00793977" w:rsidP="00F77E34">
      <w:pPr>
        <w:spacing w:before="100" w:beforeAutospacing="1" w:after="100" w:afterAutospacing="1" w:line="480" w:lineRule="auto"/>
        <w:jc w:val="both"/>
        <w:rPr>
          <w:rFonts w:ascii="Times New Roman" w:hAnsi="Times New Roman" w:cs="Times New Roman"/>
          <w:sz w:val="24"/>
          <w:szCs w:val="24"/>
        </w:rPr>
      </w:pPr>
      <w:r w:rsidRPr="00793977">
        <w:rPr>
          <w:rFonts w:ascii="Times New Roman" w:hAnsi="Times New Roman" w:cs="Times New Roman"/>
          <w:sz w:val="24"/>
          <w:szCs w:val="24"/>
        </w:rPr>
        <w:lastRenderedPageBreak/>
        <w:t>Resolución 1164 de 2002: Establece el Manual de Procedimientos para la Gestión Integral de Residuos Hospitalarios y Similares, aplicable a los residuos generados por agentes biológicos en actividades laborales.</w:t>
      </w:r>
    </w:p>
    <w:p w:rsidR="00793977" w:rsidRPr="00793977" w:rsidRDefault="00793977" w:rsidP="00F77E34">
      <w:pPr>
        <w:spacing w:before="100" w:beforeAutospacing="1" w:after="100" w:afterAutospacing="1" w:line="480" w:lineRule="auto"/>
        <w:jc w:val="both"/>
        <w:rPr>
          <w:rFonts w:ascii="Times New Roman" w:hAnsi="Times New Roman" w:cs="Times New Roman"/>
          <w:sz w:val="24"/>
          <w:szCs w:val="24"/>
        </w:rPr>
      </w:pPr>
      <w:r w:rsidRPr="00793977">
        <w:rPr>
          <w:rFonts w:ascii="Times New Roman" w:hAnsi="Times New Roman" w:cs="Times New Roman"/>
          <w:sz w:val="24"/>
          <w:szCs w:val="24"/>
        </w:rPr>
        <w:t>Circular 0010 de 2020 (Ministerio de Trabajo): Proporciona lineamientos específicos para entidades públicas y privadas sobre la gestión de riesgos biológicos en el marco del SG-SST.</w:t>
      </w:r>
    </w:p>
    <w:p w:rsidR="00793977" w:rsidRPr="00793977" w:rsidRDefault="00793977" w:rsidP="00F77E34">
      <w:pPr>
        <w:spacing w:before="100" w:beforeAutospacing="1" w:after="100" w:afterAutospacing="1" w:line="480" w:lineRule="auto"/>
        <w:rPr>
          <w:rFonts w:ascii="Times New Roman" w:eastAsia="Times New Roman" w:hAnsi="Times New Roman" w:cs="Times New Roman"/>
          <w:kern w:val="0"/>
          <w:sz w:val="24"/>
          <w:szCs w:val="24"/>
          <w:lang w:eastAsia="es-CO"/>
          <w14:ligatures w14:val="none"/>
        </w:rPr>
      </w:pPr>
    </w:p>
    <w:p w:rsidR="00793977" w:rsidRPr="00793977" w:rsidRDefault="00793977" w:rsidP="00F77E34">
      <w:pPr>
        <w:spacing w:before="100" w:beforeAutospacing="1" w:after="100" w:afterAutospacing="1" w:line="480" w:lineRule="auto"/>
        <w:rPr>
          <w:rFonts w:ascii="Times New Roman" w:eastAsia="Times New Roman" w:hAnsi="Times New Roman" w:cs="Times New Roman"/>
          <w:kern w:val="0"/>
          <w:sz w:val="24"/>
          <w:szCs w:val="24"/>
          <w:lang w:eastAsia="es-CO"/>
          <w14:ligatures w14:val="none"/>
        </w:rPr>
      </w:pPr>
    </w:p>
    <w:p w:rsidR="00793977" w:rsidRPr="00793977" w:rsidRDefault="00793977" w:rsidP="00F77E34">
      <w:pPr>
        <w:spacing w:before="100" w:beforeAutospacing="1" w:after="100" w:afterAutospacing="1" w:line="480" w:lineRule="auto"/>
        <w:rPr>
          <w:rFonts w:ascii="Times New Roman" w:eastAsia="Times New Roman" w:hAnsi="Times New Roman" w:cs="Times New Roman"/>
          <w:kern w:val="0"/>
          <w:sz w:val="24"/>
          <w:szCs w:val="24"/>
          <w:lang w:eastAsia="es-CO"/>
          <w14:ligatures w14:val="none"/>
        </w:rPr>
      </w:pPr>
    </w:p>
    <w:p w:rsidR="00793977" w:rsidRPr="002219E6" w:rsidRDefault="00793977" w:rsidP="00F77E34">
      <w:pPr>
        <w:pStyle w:val="NormalWeb"/>
        <w:spacing w:line="480" w:lineRule="auto"/>
        <w:rPr>
          <w:rFonts w:eastAsiaTheme="minorHAnsi"/>
          <w:kern w:val="2"/>
          <w:lang w:eastAsia="en-US"/>
          <w14:ligatures w14:val="standardContextual"/>
        </w:rPr>
      </w:pPr>
    </w:p>
    <w:p w:rsidR="002219E6" w:rsidRDefault="002219E6" w:rsidP="00F77E34">
      <w:pPr>
        <w:spacing w:line="480" w:lineRule="auto"/>
        <w:rPr>
          <w:rFonts w:ascii="Times New Roman" w:hAnsi="Times New Roman" w:cs="Times New Roman"/>
          <w:sz w:val="24"/>
          <w:szCs w:val="24"/>
        </w:rPr>
      </w:pPr>
    </w:p>
    <w:p w:rsidR="002219E6" w:rsidRPr="00B91007" w:rsidRDefault="002219E6"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60419" w:rsidRDefault="00960419" w:rsidP="00F77E34">
      <w:pPr>
        <w:spacing w:line="480" w:lineRule="auto"/>
        <w:rPr>
          <w:rFonts w:ascii="Times New Roman" w:hAnsi="Times New Roman" w:cs="Times New Roman"/>
          <w:sz w:val="24"/>
          <w:szCs w:val="24"/>
        </w:rPr>
      </w:pPr>
    </w:p>
    <w:p w:rsidR="00A923EF" w:rsidRDefault="00A923EF" w:rsidP="00F77E34">
      <w:pPr>
        <w:spacing w:line="480" w:lineRule="auto"/>
        <w:rPr>
          <w:rFonts w:ascii="Times New Roman" w:hAnsi="Times New Roman" w:cs="Times New Roman"/>
          <w:sz w:val="24"/>
          <w:szCs w:val="24"/>
        </w:rPr>
      </w:pPr>
    </w:p>
    <w:p w:rsidR="00A923EF" w:rsidRDefault="00A923EF" w:rsidP="00F77E34">
      <w:pPr>
        <w:spacing w:line="480" w:lineRule="auto"/>
        <w:rPr>
          <w:rFonts w:ascii="Times New Roman" w:hAnsi="Times New Roman" w:cs="Times New Roman"/>
          <w:sz w:val="24"/>
          <w:szCs w:val="24"/>
        </w:rPr>
      </w:pPr>
    </w:p>
    <w:p w:rsidR="00A923EF" w:rsidRDefault="00A923EF" w:rsidP="00F77E34">
      <w:pPr>
        <w:spacing w:line="480" w:lineRule="auto"/>
        <w:rPr>
          <w:rFonts w:ascii="Times New Roman" w:hAnsi="Times New Roman" w:cs="Times New Roman"/>
          <w:sz w:val="24"/>
          <w:szCs w:val="24"/>
        </w:rPr>
      </w:pPr>
    </w:p>
    <w:p w:rsidR="00A923EF" w:rsidRDefault="00A923EF" w:rsidP="00F77E34">
      <w:pPr>
        <w:spacing w:line="480" w:lineRule="auto"/>
        <w:rPr>
          <w:rFonts w:ascii="Times New Roman" w:hAnsi="Times New Roman" w:cs="Times New Roman"/>
          <w:sz w:val="24"/>
          <w:szCs w:val="24"/>
        </w:rPr>
      </w:pPr>
    </w:p>
    <w:p w:rsidR="00A923EF" w:rsidRDefault="00A923EF" w:rsidP="00F77E34">
      <w:pPr>
        <w:spacing w:line="480" w:lineRule="auto"/>
        <w:rPr>
          <w:rFonts w:ascii="Times New Roman" w:hAnsi="Times New Roman" w:cs="Times New Roman"/>
          <w:sz w:val="24"/>
          <w:szCs w:val="24"/>
        </w:rPr>
      </w:pPr>
    </w:p>
    <w:p w:rsidR="00A923EF" w:rsidRPr="00B91007" w:rsidRDefault="00A923EF" w:rsidP="00F77E34">
      <w:pPr>
        <w:spacing w:line="480" w:lineRule="auto"/>
        <w:rPr>
          <w:rFonts w:ascii="Times New Roman" w:hAnsi="Times New Roman" w:cs="Times New Roman"/>
          <w:sz w:val="24"/>
          <w:szCs w:val="24"/>
        </w:rPr>
      </w:pPr>
    </w:p>
    <w:p w:rsidR="00960419" w:rsidRPr="00B91007" w:rsidRDefault="00960419" w:rsidP="00F77E34">
      <w:pPr>
        <w:pStyle w:val="Ttulo1"/>
        <w:numPr>
          <w:ilvl w:val="0"/>
          <w:numId w:val="8"/>
        </w:numPr>
        <w:spacing w:line="480" w:lineRule="auto"/>
        <w:rPr>
          <w:rFonts w:cs="Times New Roman"/>
          <w:szCs w:val="24"/>
        </w:rPr>
      </w:pPr>
      <w:bookmarkStart w:id="7" w:name="_Toc183429380"/>
      <w:r w:rsidRPr="00B91007">
        <w:rPr>
          <w:rFonts w:cs="Times New Roman"/>
          <w:szCs w:val="24"/>
        </w:rPr>
        <w:lastRenderedPageBreak/>
        <w:t>DEFINICIONES Y/O ABREVIATURAS</w:t>
      </w:r>
      <w:bookmarkEnd w:id="7"/>
      <w:r w:rsidRPr="00B91007">
        <w:rPr>
          <w:rFonts w:cs="Times New Roman"/>
          <w:szCs w:val="24"/>
        </w:rPr>
        <w:t xml:space="preserve"> </w:t>
      </w:r>
    </w:p>
    <w:p w:rsidR="003F2507" w:rsidRPr="00B91007" w:rsidRDefault="003F2507" w:rsidP="00F77E34">
      <w:pPr>
        <w:spacing w:line="480" w:lineRule="auto"/>
        <w:rPr>
          <w:rFonts w:ascii="Times New Roman" w:hAnsi="Times New Roman" w:cs="Times New Roman"/>
          <w:sz w:val="24"/>
          <w:szCs w:val="24"/>
        </w:rPr>
      </w:pPr>
    </w:p>
    <w:p w:rsidR="00960419" w:rsidRPr="00B91007" w:rsidRDefault="00960419"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 </w:t>
      </w:r>
      <w:r w:rsidR="003F2507" w:rsidRPr="00B91007">
        <w:rPr>
          <w:rFonts w:ascii="Times New Roman" w:hAnsi="Times New Roman" w:cs="Times New Roman"/>
          <w:sz w:val="24"/>
          <w:szCs w:val="24"/>
        </w:rPr>
        <w:t>Según el Artículo 3 del (Congreso de Colombia Ley 1562 de 2012), Accidente de trabajo: Es accidente de trabajo todo suceso repentino que sobrevenga por causa o con ocasión del trabajo, y que produzca en el trabajador una lesión orgánica, una perturbación funcional o psiquiátrica, una invalidez o la muerte. Es también accidente de trabajo aquel que se produce durante la ejecución de órdenes del empleador, o contratante durante la ejecución de una labor bajo su autoridad, aún fuera del lugar y horas de trabajo. Igualmente se considera accidente de trabajo el que se produzca durante el traslado de los trabajadores o contratistas desde su residencia a los lugares de trabajo o viceversa, cuando el transporte lo suministre el empleador. También se considerará como accidente de trabajo el ocurrido durante el ejercicio de la función sindical, aunque el trabajador se encuentre en permiso sindical siempre que el accidente se produzca en cumplimiento de dicha función. De igual forma se considera accidente de trabajo el que se produzca por la ejecución de actividades recreativas, deportivas o culturales, cuando se actúe por cuenta o en representación del empleador o de la empresa usuaria cuando se trate de trabajadores de empresas de servidos temporales que se encuentren en misión</w:t>
      </w:r>
      <w:r w:rsidR="00696B02" w:rsidRPr="00B91007">
        <w:rPr>
          <w:rFonts w:ascii="Times New Roman" w:hAnsi="Times New Roman" w:cs="Times New Roman"/>
          <w:sz w:val="24"/>
          <w:szCs w:val="24"/>
        </w:rPr>
        <w:t>.</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Accidente de trabajo Biológico: suceso repentino que ocurre por causa o con ocasión del trabajo, en la que el individuo se expone por lesión percutánea, inhalación, contacto con mucosas o piel no intacta, a material infeccioso que incluye fluidos corporales, equipos, dispositivos médicos, superficies o ambientes potencialmente contaminados que favorecen el ingreso de microorganismos que pueden generar lesión orgánica, perturbación funcional, invalidez o muerte (Ministerio de Salud y Protección social, 2014).</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Agentes o peligro Biológicos: Es aquel organismo o microorganismo (incluyendo aquellos que han sido genéticamente modificados), sus partes o derivados, cultivos celulares, endoparásitos humanos o sustancias producidas por los organismos, capaces de producir cualquier tipo de infección, alergia o toxicidad en humanos u otros seres vivos. En estos </w:t>
      </w:r>
      <w:r w:rsidRPr="00B91007">
        <w:rPr>
          <w:rFonts w:ascii="Times New Roman" w:hAnsi="Times New Roman" w:cs="Times New Roman"/>
          <w:sz w:val="24"/>
          <w:szCs w:val="24"/>
        </w:rPr>
        <w:lastRenderedPageBreak/>
        <w:t xml:space="preserve">agentes se incluyen microorganismos patógenos, virus, toxinas (de fuente biológica), esporas, hongos, sustancias </w:t>
      </w:r>
      <w:proofErr w:type="spellStart"/>
      <w:r w:rsidRPr="00B91007">
        <w:rPr>
          <w:rFonts w:ascii="Times New Roman" w:hAnsi="Times New Roman" w:cs="Times New Roman"/>
          <w:sz w:val="24"/>
          <w:szCs w:val="24"/>
        </w:rPr>
        <w:t>bio</w:t>
      </w:r>
      <w:proofErr w:type="spellEnd"/>
      <w:r w:rsidRPr="00B91007">
        <w:rPr>
          <w:rFonts w:ascii="Times New Roman" w:hAnsi="Times New Roman" w:cs="Times New Roman"/>
          <w:sz w:val="24"/>
          <w:szCs w:val="24"/>
        </w:rPr>
        <w:t>-activas e incluso vectores que transmiten las enfermedades. (Ministerio de Salud y Protección social, 2014). (Ministerio de Salud y protección social, 2010).</w:t>
      </w:r>
    </w:p>
    <w:p w:rsidR="00696B02" w:rsidRPr="00B91007" w:rsidRDefault="00696B02" w:rsidP="00F77E34">
      <w:pPr>
        <w:spacing w:line="480" w:lineRule="auto"/>
        <w:jc w:val="both"/>
        <w:rPr>
          <w:rFonts w:ascii="Times New Roman" w:hAnsi="Times New Roman" w:cs="Times New Roman"/>
          <w:sz w:val="24"/>
          <w:szCs w:val="24"/>
        </w:rPr>
      </w:pPr>
      <w:proofErr w:type="spellStart"/>
      <w:r w:rsidRPr="00B91007">
        <w:rPr>
          <w:rFonts w:ascii="Times New Roman" w:hAnsi="Times New Roman" w:cs="Times New Roman"/>
          <w:sz w:val="24"/>
          <w:szCs w:val="24"/>
        </w:rPr>
        <w:t>Autorreporte</w:t>
      </w:r>
      <w:proofErr w:type="spellEnd"/>
      <w:r w:rsidRPr="00B91007">
        <w:rPr>
          <w:rFonts w:ascii="Times New Roman" w:hAnsi="Times New Roman" w:cs="Times New Roman"/>
          <w:sz w:val="24"/>
          <w:szCs w:val="24"/>
        </w:rPr>
        <w:t xml:space="preserve"> de condiciones de trabajo y salud: Proceso mediante el cual el trabajador o contratista reporta por escrito al empleador o contratante las condiciones adversas de seguridad y salud que identifica en su lugar de trabajo. (Ministerio del Trabajo, 2015)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Bioseguridad: Se define como el conjunto de medidas preventivas, destinadas a mantener el control de factores de riesgo laborales procedentes de agentes biológicos, físicos o químicos, logrando la prevención de impactos nocivos, asegurando que el desarrollo o producto final de dichos procedimientos no atenten contra la salud y seguridad de trabajadores de la salud, pacientes, visitantes y el medio ambiente. (Ministerio de Salud, 1997).</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Ciclo PHVA: Procedimiento lógico y por etapas que permite el mejoramiento continuo a través de los siguientes pasos: (Ministerio de Trabajo, 2015)</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 - Planificar: Se debe planificar la forma de mejorar la seguridad y salud de los trabajadores, encontrando qué cosas se están haciendo incorrectamente o se pueden mejorar y determinando ideas para solucionar esos problemas.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 Hacer: Implementación de las medidas planificadas.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Verificar: Revisar que los procedimientos y acciones implementados están consiguiendo los resultados deseados.</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 - Actuar: Realizar acciones de mejora para obtener los mayores beneficios en la seguridad y salud de los trabajadores.</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Condiciones de salud: El conjunto de variables objetivas y de </w:t>
      </w:r>
      <w:proofErr w:type="spellStart"/>
      <w:r w:rsidRPr="00B91007">
        <w:rPr>
          <w:rFonts w:ascii="Times New Roman" w:hAnsi="Times New Roman" w:cs="Times New Roman"/>
          <w:sz w:val="24"/>
          <w:szCs w:val="24"/>
        </w:rPr>
        <w:t>autorreporte</w:t>
      </w:r>
      <w:proofErr w:type="spellEnd"/>
      <w:r w:rsidRPr="00B91007">
        <w:rPr>
          <w:rFonts w:ascii="Times New Roman" w:hAnsi="Times New Roman" w:cs="Times New Roman"/>
          <w:sz w:val="24"/>
          <w:szCs w:val="24"/>
        </w:rPr>
        <w:t xml:space="preserve"> (sic) de condiciones fisiológicas, psicológicas y socioculturales que determinan el perfil </w:t>
      </w:r>
      <w:r w:rsidRPr="00B91007">
        <w:rPr>
          <w:rFonts w:ascii="Times New Roman" w:hAnsi="Times New Roman" w:cs="Times New Roman"/>
          <w:sz w:val="24"/>
          <w:szCs w:val="24"/>
        </w:rPr>
        <w:lastRenderedPageBreak/>
        <w:t>sociodemográfico y de morbilidad de la población trabajadora. (Ministerio de Salud y. p., Lineamiento Técnico para Trabajadores expuestos a Agentes Biológicos, 2017.</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Descontaminación: Proceso de desinfección o esterilización terminal de objetos y superficies contaminadas con microorganismos patogénicos, de tal forma que sea seguro tomarlos para su manipulación.</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Desinfección: Conjunto de operaciones destinadas a eliminar o reducir el número de agentes infecciosos en cualquier instrumento, superficie o material, por medios físicos o químicos. Según la capacidad del agente para destruir microorganismos se definen tres niveles de desinfección: alto, intermedio y bajo (Ministerio de Salud y protección social, 2010).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Enfermedad laboral. Aquella contraída como resultado de la exposición a factores de riesgo inherentes a la actividad laboral o del medio en el que el trabajador se ha visto obligado a trabajar. El Gobierno Nacional, determinará, en forma periódica, las enfermedades que se consideran como laborales y en los casos en que una enfermedad no figure en la tabla de enfermedades laborales, pero se demuestre la relación de causalidad con los factores de riesgo ocupacionales será reconocida como enfermedad laboral, conforme lo establecido en las normas legales vigentes. (Congreso de Colombia, 2012)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Elemento de Protección Personal (EPP): Son los equipos y ropa especializado que actúan como precauciones de barrera con el objeto de prevenir la exposición de la piel y mucosas del trabajador a sangre o líquidos corporales de cualquier paciente o material potencialmente infeccioso. Es para uso del personal expuesto a peligros, con el fin de protegerlo de estos, aumentar su seguridad y cuidar de su salud. Aplica también para material infeccioso (Ministerio de Salud y protección social, 2010).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Elementos </w:t>
      </w:r>
      <w:proofErr w:type="spellStart"/>
      <w:r w:rsidRPr="00B91007">
        <w:rPr>
          <w:rFonts w:ascii="Times New Roman" w:hAnsi="Times New Roman" w:cs="Times New Roman"/>
          <w:sz w:val="24"/>
          <w:szCs w:val="24"/>
        </w:rPr>
        <w:t>Cortopunzantes</w:t>
      </w:r>
      <w:proofErr w:type="spellEnd"/>
      <w:r w:rsidRPr="00B91007">
        <w:rPr>
          <w:rFonts w:ascii="Times New Roman" w:hAnsi="Times New Roman" w:cs="Times New Roman"/>
          <w:sz w:val="24"/>
          <w:szCs w:val="24"/>
        </w:rPr>
        <w:t xml:space="preserve">: Son aquellos que por sus características cortantes o punzantes pueden originar un accidente percutáneo por cortar, pinchar o causar una herida. Incluye limas, lancetas, cuchillas, agujas, restos de ampolletas, pipetas, láminas de bisturí y </w:t>
      </w:r>
      <w:r w:rsidRPr="00B91007">
        <w:rPr>
          <w:rFonts w:ascii="Times New Roman" w:hAnsi="Times New Roman" w:cs="Times New Roman"/>
          <w:sz w:val="24"/>
          <w:szCs w:val="24"/>
        </w:rPr>
        <w:lastRenderedPageBreak/>
        <w:t xml:space="preserve">cualesquiera otros elementos que pueda lesionar la piel (Ministerio de Salud y Protección social, 2014)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Enfermedad laboral por exposición a agentes biológicos: Para Colombia, serían aquellas patologías contraídas como resultados de la exposición a agentes biológicos inherentes a la actividad laboral o del medio en el que el trabajador se ha visto obligado a trabajar y que están contempladas en la Tabla de enfermedades laborales (Decreto 1477 de 2014, Decreto 676 de 2020 o aquellas que las adicionen o complementen) o que sin estar en ella se demuestre la relación de causalidad con los factores de riesgo ocupacional, según el artículo 3 de dicho decreto (Ministerio de Trabajo, Decreto 1477 , 2014).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Enfermedades infecciosas: Enfermedades causadas por microorganismos patógenos que pueden ser transmitidos entre humanos o desde los animales a los humanos, por diferentes métodos (INSHT, 2008).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Enfermedades </w:t>
      </w:r>
      <w:proofErr w:type="spellStart"/>
      <w:r w:rsidRPr="00B91007">
        <w:rPr>
          <w:rFonts w:ascii="Times New Roman" w:hAnsi="Times New Roman" w:cs="Times New Roman"/>
          <w:sz w:val="24"/>
          <w:szCs w:val="24"/>
        </w:rPr>
        <w:t>inmunoprevenibles</w:t>
      </w:r>
      <w:proofErr w:type="spellEnd"/>
      <w:r w:rsidRPr="00B91007">
        <w:rPr>
          <w:rFonts w:ascii="Times New Roman" w:hAnsi="Times New Roman" w:cs="Times New Roman"/>
          <w:sz w:val="24"/>
          <w:szCs w:val="24"/>
        </w:rPr>
        <w:t xml:space="preserve">: Son aquellas patologías transmisibles que se pueden prevenir mediante la aplicación de vacunas (Ministerio de Salud y protección social, 2010).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Exposición: Contacto que implica riesgo con un patógeno que puede transmitirse por la vía donde se está produciendo la exposición.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Evaluación biológica de seguimiento: A todo trabajador que ingrese o rote a un área de riesgo superior que el riesgo del área en la que se encontraba antes, se le practicará cuestionario de síntomas y un examen médico laboral y se elaborará un informe para el subproceso de Salud en el trabajo. Se debe analizar los resultados para determinar cualquier cambio en la salud del trabajador. Esto implica que el examinador debe contar con los resultados de las pruebas de entrada.</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Evaluación del riesgo: Proceso para determinar el nivel de riesgo asociado al nivel de probabilidad de que dicho riesgo se concrete y al nivel de severidad de las consecuencias de esa concreción. (Ministerio de Trabajo, 2015).</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lastRenderedPageBreak/>
        <w:t>Factores de Riesgo Biológico: Conjunto de microorganismos, toxinas, secreciones biológicas, tejidos y órganos corporales humanos y animales, presentes en determinados ambientes laborales, que al entrar en contacto con el organismo pueden desencadenar enfermedades infectocontagiosas, reacciones alérgicas, intoxicaciones o efectos negativos en la salud de los trabajadores.</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 Fuente de riesgo biológico: Incluye Virus, bacterias, hongos, protozoos, y otros microorganismos transmitidos a través de contacto directo, indirecto o por vectores y que pueden generar afectación leve, grave o mortal en el ser humano.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Gestión del Riesgo Biológico: Proceso mediante el cual se establece el contexto estratégico en el que se va a realizar la gestión, se identifican los peligros, se evalúan los riesgos y se comunican, se realiza su control, monitoreo y se vigila la salud de los trabajadores, con el propósito de generar una cultura de prevención, soportados en una estructura que se dirige hacia la gestión eficaz de las oportunidades y el control de los efectos adversos garantizando también la seguridad y previniendo impactos nocivos al medio ambiente (Ministerio de Salud y protección social, 2010).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Incidente: Eventos relacionados con el trabajo, en el que ocurrió o pudo haber ocurrido lesión o enfermedad (independientemente de su severidad), o una víctima mortal.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Identificación del peligro: Proceso para establecer si existe un peligro y definir las características de este. (Ministerio de Trabajo, Decreto Único reglamentario 1072, Art. 2.2.4.6.2, numeral 20, 2015)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Infección: corresponde a la entrada y multiplicación de un organismo dentro de otro. Algunas infecciones desembocan en enfermedad. Las infecciones pueden ser aparentes o manifiestas (la persona infectada presenta signos y síntomas clínicos) o inaparentes o subclínicas (no hay signos externos que muestren infección) (INSHT, 2008)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Inmunización: es la acción de inducir o transferir inmunidad mediante la administración de un </w:t>
      </w:r>
      <w:proofErr w:type="spellStart"/>
      <w:r w:rsidRPr="00B91007">
        <w:rPr>
          <w:rFonts w:ascii="Times New Roman" w:hAnsi="Times New Roman" w:cs="Times New Roman"/>
          <w:sz w:val="24"/>
          <w:szCs w:val="24"/>
        </w:rPr>
        <w:t>inmunobiológico</w:t>
      </w:r>
      <w:proofErr w:type="spellEnd"/>
      <w:r w:rsidRPr="00B91007">
        <w:rPr>
          <w:rFonts w:ascii="Times New Roman" w:hAnsi="Times New Roman" w:cs="Times New Roman"/>
          <w:sz w:val="24"/>
          <w:szCs w:val="24"/>
        </w:rPr>
        <w:t xml:space="preserve">. La inmunización puede ser activa (mediante la administración de </w:t>
      </w:r>
      <w:r w:rsidRPr="00B91007">
        <w:rPr>
          <w:rFonts w:ascii="Times New Roman" w:hAnsi="Times New Roman" w:cs="Times New Roman"/>
          <w:sz w:val="24"/>
          <w:szCs w:val="24"/>
        </w:rPr>
        <w:lastRenderedPageBreak/>
        <w:t xml:space="preserve">vacunas o con la exposición natural a la infección) o pasiva (mediante la administración de inmunoglobulinas específicas) (Ministerio de Salud y protección social, 2010).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Limpieza: Procedimiento para la remoción física de material extraño (suciedades visibles, detritos, sangre y material orgánico) de los objetos o superficies o instrumentos. Por lo general se realiza con agua y detergentes o productos enzimáticos, mediante acción mecánica o manual (Ministerio de Salud y protección social, 2010).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Mecanismo de transmisión: Conjunto de medios y sistemas que facilitan el contacto del agente infectivo con el sujeto receptor.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Microorganismo: Toda entidad microbiológica, celular o no, capaz de reproducirse o de transferir material genético. Incluye virus, bacterias, hongos filamentosos, levaduras y priones (agentes transmisibles no convencionales) (Ministerio de Salud y Protección social, 2014). (Ministerio de Salud, 1997)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Patogenicidad: Es la capacidad de un agente infeccioso de producir la enfermedad en un huésped susceptible.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Patógenos sanguíneos: Patógenos sanguíneos: microorganismos infectantes que se trasmiten a través de la sangre humana y otros fluidos corporales, que pueden causar enfermedades. Estos patógenos incluyen principalmente al virus de hepatitis B(VHB), el virus de hepatitis C (VHC) y el virus de inmunodeficiencia humana (VIH) (Ministerio de Salud y protección social, 2010).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Peligro: Fuente, situación o acto con potencial de causar daño en la salud de los trabajadores, en los equipos o en las instalaciones. (Trabajo, 2015)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Portador pasivo (contacto): Persona que ha estado en relación con un caso de enfermedad transmisible o con portadores.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Portador sano: Personas colonizadas, pero no infectadas (por falta de susceptibilidad).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lastRenderedPageBreak/>
        <w:t xml:space="preserve">Portador: Sujeto que no padece signos ni síntomas de infección, pero elimina microorganismos.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Reservorio: animales, personas o medios donde los agentes biológicos pueden crecer y multiplicarse y, bajo ciertas condiciones, pueden convertirse en fuentes o focos de infección (INSHT, 2008).</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Residuos o desechos peligrosos con riesgo biológico o infeccioso. Un residuo o desecho con riesgo biológico o infeccioso se considera peligroso, cuando contiene agentes patógenos como microorganismos y otros agentes con suficiente virulencia y concentración como para causar enfermedades en los seres humanos o en los animales (Congreso de la República, 2002).</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Riesgo: Combinación de la probabilidad de que ocurra una o más exposiciones o eventos peligrosos y la severidad del daño que puede ser causada por estos. (Ministerio de Trabajo, Decreto </w:t>
      </w:r>
      <w:proofErr w:type="spellStart"/>
      <w:r w:rsidRPr="00B91007">
        <w:rPr>
          <w:rFonts w:ascii="Times New Roman" w:hAnsi="Times New Roman" w:cs="Times New Roman"/>
          <w:sz w:val="24"/>
          <w:szCs w:val="24"/>
        </w:rPr>
        <w:t>unico</w:t>
      </w:r>
      <w:proofErr w:type="spellEnd"/>
      <w:r w:rsidRPr="00B91007">
        <w:rPr>
          <w:rFonts w:ascii="Times New Roman" w:hAnsi="Times New Roman" w:cs="Times New Roman"/>
          <w:sz w:val="24"/>
          <w:szCs w:val="24"/>
        </w:rPr>
        <w:t xml:space="preserve"> reglamentario 1072, Art. 2.2.4.6.2, numeral 34, 2015)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Riesgo biológico: Es la probabilidad que tiene el individuo de adquirir una infección, alergia o toxicidad secundario a la exposición a material biológico durante la realización de alguna actividad, incluida la laboral (Ministerio de Salud y Protección social, 2014)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Seroconversión: Aparición de anticuerpos detectables en suero sanguíneo como resultado de una infección o inmunización (Ministerio de Salud, 1997).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SGSST: Sistema de Gestión de Seguridad y Salud en el Trabajo.</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 SST: Seguridad y Salud en el Trabajo.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Trabajador de la salud: Se considera un trabajador de salud (TS) a cualquier persona, cuya actividad implique contacto con pacientes, líquidos corporales u objetos que hayan estado en contacto con los anteriores. Se consideran aquí los profesionales, los estudiantes, todo el personal de servicios generales (camilleros, aseadoras, personal de ruta sanitaria).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lastRenderedPageBreak/>
        <w:t xml:space="preserve">Vacuna: Se entiende por vacuna cualquier preparación destinada a generar inmunidad contra una enfermedad estimulando la producción de anticuerpos. Puede tratarse, por ejemplo, de una suspensión de microorganismos muertos o atenuados, o de productos o derivados de microorganismos. El método más habitual para administrar las vacunas es la inyección, aunque algunas se administran con un vaporizador nasal u oral. Organización mundial de la Salud https://www.who.int/topics/vaccines/es/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Vector: Agente, generalmente un insecto u otro animal, que puede transportar patógenos de un hospedador a otro. (Ministerio de Salud, 1997)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Vigilancia epidemiológica: Vigilancia de la salud en el trabajo o vigilancia epidemiológica de la salud en el trabajo: Comprende la recopilación, el análisis, la interpretación y la difusión continuada y sistemática de datos a efectos de la prevención. La vigilancia es indispensable para la planificación, ejecución y evaluación de los programas de seguridad y salud en trabajo, el control de los trastornos y lesiones relacionadas con el trabajo y el ausentismo laboral por enfermedad, así como para la protección y promoción de la salud de los trabajadores (Ministerio de Trabajo, Decreto único reglamentario 1072, 2015)</w:t>
      </w:r>
    </w:p>
    <w:p w:rsidR="00696B02" w:rsidRPr="00B91007" w:rsidRDefault="00696B02" w:rsidP="00F77E34">
      <w:pPr>
        <w:spacing w:line="480" w:lineRule="auto"/>
        <w:jc w:val="both"/>
        <w:rPr>
          <w:rFonts w:ascii="Times New Roman" w:hAnsi="Times New Roman" w:cs="Times New Roman"/>
          <w:sz w:val="24"/>
          <w:szCs w:val="24"/>
        </w:rPr>
      </w:pPr>
    </w:p>
    <w:p w:rsidR="00696B02" w:rsidRPr="00B91007" w:rsidRDefault="00696B02" w:rsidP="00F77E34">
      <w:pPr>
        <w:spacing w:line="480" w:lineRule="auto"/>
        <w:jc w:val="both"/>
        <w:rPr>
          <w:rFonts w:ascii="Times New Roman" w:hAnsi="Times New Roman" w:cs="Times New Roman"/>
          <w:sz w:val="24"/>
          <w:szCs w:val="24"/>
        </w:rPr>
      </w:pPr>
    </w:p>
    <w:p w:rsidR="00696B02" w:rsidRPr="00B91007" w:rsidRDefault="00696B02" w:rsidP="00F77E34">
      <w:pPr>
        <w:spacing w:line="480" w:lineRule="auto"/>
        <w:jc w:val="both"/>
        <w:rPr>
          <w:rFonts w:ascii="Times New Roman" w:hAnsi="Times New Roman" w:cs="Times New Roman"/>
          <w:sz w:val="24"/>
          <w:szCs w:val="24"/>
        </w:rPr>
      </w:pPr>
    </w:p>
    <w:p w:rsidR="009D098A" w:rsidRPr="00B91007" w:rsidRDefault="009D098A" w:rsidP="00F77E34">
      <w:pPr>
        <w:spacing w:line="480" w:lineRule="auto"/>
        <w:jc w:val="both"/>
        <w:rPr>
          <w:rFonts w:ascii="Times New Roman" w:hAnsi="Times New Roman" w:cs="Times New Roman"/>
          <w:sz w:val="24"/>
          <w:szCs w:val="24"/>
        </w:rPr>
      </w:pPr>
    </w:p>
    <w:p w:rsidR="009D098A" w:rsidRPr="00B91007" w:rsidRDefault="009D098A" w:rsidP="00F77E34">
      <w:pPr>
        <w:spacing w:line="480" w:lineRule="auto"/>
        <w:jc w:val="both"/>
        <w:rPr>
          <w:rFonts w:ascii="Times New Roman" w:hAnsi="Times New Roman" w:cs="Times New Roman"/>
          <w:sz w:val="24"/>
          <w:szCs w:val="24"/>
        </w:rPr>
      </w:pPr>
    </w:p>
    <w:p w:rsidR="009D098A" w:rsidRPr="00B91007" w:rsidRDefault="009D098A" w:rsidP="00F77E34">
      <w:pPr>
        <w:spacing w:line="480" w:lineRule="auto"/>
        <w:jc w:val="both"/>
        <w:rPr>
          <w:rFonts w:ascii="Times New Roman" w:hAnsi="Times New Roman" w:cs="Times New Roman"/>
          <w:sz w:val="24"/>
          <w:szCs w:val="24"/>
        </w:rPr>
      </w:pPr>
    </w:p>
    <w:p w:rsidR="009D098A" w:rsidRPr="00B91007" w:rsidRDefault="009D098A" w:rsidP="00F77E34">
      <w:pPr>
        <w:spacing w:line="480" w:lineRule="auto"/>
        <w:jc w:val="both"/>
        <w:rPr>
          <w:rFonts w:ascii="Times New Roman" w:hAnsi="Times New Roman" w:cs="Times New Roman"/>
          <w:sz w:val="24"/>
          <w:szCs w:val="24"/>
        </w:rPr>
      </w:pPr>
    </w:p>
    <w:p w:rsidR="009D098A" w:rsidRPr="00B91007" w:rsidRDefault="009D098A" w:rsidP="00F77E34">
      <w:pPr>
        <w:spacing w:line="480" w:lineRule="auto"/>
        <w:jc w:val="both"/>
        <w:rPr>
          <w:rFonts w:ascii="Times New Roman" w:hAnsi="Times New Roman" w:cs="Times New Roman"/>
          <w:sz w:val="24"/>
          <w:szCs w:val="24"/>
        </w:rPr>
      </w:pPr>
    </w:p>
    <w:p w:rsidR="009D098A" w:rsidRPr="00B91007" w:rsidRDefault="009D098A" w:rsidP="00F77E34">
      <w:pPr>
        <w:spacing w:line="480" w:lineRule="auto"/>
        <w:jc w:val="both"/>
        <w:rPr>
          <w:rFonts w:ascii="Times New Roman" w:hAnsi="Times New Roman" w:cs="Times New Roman"/>
          <w:sz w:val="24"/>
          <w:szCs w:val="24"/>
        </w:rPr>
      </w:pPr>
    </w:p>
    <w:p w:rsidR="00696B02" w:rsidRPr="00B91007" w:rsidRDefault="00155CF8" w:rsidP="00F77E34">
      <w:pPr>
        <w:pStyle w:val="Ttulo1"/>
        <w:numPr>
          <w:ilvl w:val="0"/>
          <w:numId w:val="8"/>
        </w:numPr>
        <w:spacing w:line="480" w:lineRule="auto"/>
        <w:rPr>
          <w:rFonts w:cs="Times New Roman"/>
          <w:szCs w:val="24"/>
        </w:rPr>
      </w:pPr>
      <w:bookmarkStart w:id="8" w:name="_Toc183429381"/>
      <w:r w:rsidRPr="00B91007">
        <w:rPr>
          <w:rFonts w:cs="Times New Roman"/>
          <w:szCs w:val="24"/>
        </w:rPr>
        <w:lastRenderedPageBreak/>
        <w:t>RESPONSABLES</w:t>
      </w:r>
      <w:bookmarkEnd w:id="8"/>
    </w:p>
    <w:p w:rsidR="00C0156E" w:rsidRDefault="00C0156E" w:rsidP="00F77E34">
      <w:pPr>
        <w:spacing w:line="480" w:lineRule="auto"/>
        <w:jc w:val="both"/>
        <w:rPr>
          <w:rFonts w:ascii="Times New Roman" w:hAnsi="Times New Roman" w:cs="Times New Roman"/>
          <w:sz w:val="24"/>
          <w:szCs w:val="24"/>
        </w:rPr>
      </w:pPr>
    </w:p>
    <w:p w:rsidR="00C0156E" w:rsidRPr="00F77E34" w:rsidRDefault="00C0156E" w:rsidP="00F77E34">
      <w:pPr>
        <w:spacing w:line="480" w:lineRule="auto"/>
        <w:jc w:val="both"/>
        <w:rPr>
          <w:rFonts w:ascii="Times New Roman" w:hAnsi="Times New Roman" w:cs="Times New Roman"/>
          <w:b/>
          <w:sz w:val="24"/>
          <w:szCs w:val="24"/>
        </w:rPr>
      </w:pPr>
      <w:r w:rsidRPr="00F77E34">
        <w:rPr>
          <w:rFonts w:ascii="Times New Roman" w:hAnsi="Times New Roman" w:cs="Times New Roman"/>
          <w:b/>
          <w:sz w:val="24"/>
          <w:szCs w:val="24"/>
        </w:rPr>
        <w:t>Alcalde</w:t>
      </w:r>
    </w:p>
    <w:p w:rsidR="00C0156E" w:rsidRDefault="00C0156E" w:rsidP="00F77E34">
      <w:pPr>
        <w:pStyle w:val="Prrafodelista"/>
        <w:numPr>
          <w:ilvl w:val="0"/>
          <w:numId w:val="25"/>
        </w:numPr>
        <w:spacing w:line="480" w:lineRule="auto"/>
        <w:jc w:val="both"/>
        <w:rPr>
          <w:rFonts w:ascii="Times New Roman" w:hAnsi="Times New Roman" w:cs="Times New Roman"/>
          <w:sz w:val="24"/>
          <w:szCs w:val="24"/>
        </w:rPr>
      </w:pPr>
      <w:r w:rsidRPr="00C0156E">
        <w:rPr>
          <w:rFonts w:ascii="Times New Roman" w:hAnsi="Times New Roman" w:cs="Times New Roman"/>
          <w:sz w:val="24"/>
          <w:szCs w:val="24"/>
        </w:rPr>
        <w:t>Asegurar la asignación de recursos económicos, técnicos y humanos necesarios para la implementación del programa de riesgo biológico.</w:t>
      </w:r>
    </w:p>
    <w:p w:rsidR="00C0156E" w:rsidRDefault="00C0156E" w:rsidP="00F77E34">
      <w:pPr>
        <w:pStyle w:val="Prrafodelista"/>
        <w:numPr>
          <w:ilvl w:val="0"/>
          <w:numId w:val="25"/>
        </w:numPr>
        <w:spacing w:line="480" w:lineRule="auto"/>
        <w:jc w:val="both"/>
        <w:rPr>
          <w:rFonts w:ascii="Times New Roman" w:hAnsi="Times New Roman" w:cs="Times New Roman"/>
          <w:sz w:val="24"/>
          <w:szCs w:val="24"/>
        </w:rPr>
      </w:pPr>
      <w:r w:rsidRPr="00C0156E">
        <w:rPr>
          <w:rFonts w:ascii="Times New Roman" w:hAnsi="Times New Roman" w:cs="Times New Roman"/>
          <w:sz w:val="24"/>
          <w:szCs w:val="24"/>
        </w:rPr>
        <w:t>Promover una cultura organizacional de prevención y bioseguridad en la entidad.</w:t>
      </w:r>
    </w:p>
    <w:p w:rsidR="00C0156E" w:rsidRDefault="00C0156E" w:rsidP="00F77E34">
      <w:pPr>
        <w:pStyle w:val="Prrafodelista"/>
        <w:numPr>
          <w:ilvl w:val="0"/>
          <w:numId w:val="25"/>
        </w:numPr>
        <w:spacing w:line="480" w:lineRule="auto"/>
        <w:jc w:val="both"/>
        <w:rPr>
          <w:rFonts w:ascii="Times New Roman" w:hAnsi="Times New Roman" w:cs="Times New Roman"/>
          <w:sz w:val="24"/>
          <w:szCs w:val="24"/>
        </w:rPr>
      </w:pPr>
      <w:r w:rsidRPr="00C0156E">
        <w:rPr>
          <w:rFonts w:ascii="Times New Roman" w:hAnsi="Times New Roman" w:cs="Times New Roman"/>
          <w:sz w:val="24"/>
          <w:szCs w:val="24"/>
        </w:rPr>
        <w:t>Aprobar y respaldar los planes de acción del SG-SST relacionados con el riesgo biológico.</w:t>
      </w:r>
    </w:p>
    <w:p w:rsidR="00C0156E" w:rsidRDefault="00C0156E" w:rsidP="00F77E34">
      <w:pPr>
        <w:pStyle w:val="Prrafodelista"/>
        <w:numPr>
          <w:ilvl w:val="0"/>
          <w:numId w:val="25"/>
        </w:numPr>
        <w:spacing w:line="480" w:lineRule="auto"/>
        <w:jc w:val="both"/>
        <w:rPr>
          <w:rFonts w:ascii="Times New Roman" w:hAnsi="Times New Roman" w:cs="Times New Roman"/>
          <w:sz w:val="24"/>
          <w:szCs w:val="24"/>
        </w:rPr>
      </w:pPr>
      <w:r w:rsidRPr="00C0156E">
        <w:rPr>
          <w:rFonts w:ascii="Times New Roman" w:hAnsi="Times New Roman" w:cs="Times New Roman"/>
          <w:sz w:val="24"/>
          <w:szCs w:val="24"/>
        </w:rPr>
        <w:t>Supervisar la correcta ejecución del programa y exigir informes periódicos sobre su avance.</w:t>
      </w:r>
    </w:p>
    <w:p w:rsidR="00C0156E" w:rsidRPr="00C0156E" w:rsidRDefault="00C0156E" w:rsidP="00F77E34">
      <w:pPr>
        <w:pStyle w:val="Prrafodelista"/>
        <w:numPr>
          <w:ilvl w:val="0"/>
          <w:numId w:val="25"/>
        </w:numPr>
        <w:spacing w:line="480" w:lineRule="auto"/>
        <w:jc w:val="both"/>
        <w:rPr>
          <w:rFonts w:ascii="Times New Roman" w:hAnsi="Times New Roman" w:cs="Times New Roman"/>
          <w:sz w:val="24"/>
          <w:szCs w:val="24"/>
        </w:rPr>
      </w:pPr>
      <w:r w:rsidRPr="00C0156E">
        <w:rPr>
          <w:rFonts w:ascii="Times New Roman" w:hAnsi="Times New Roman" w:cs="Times New Roman"/>
          <w:sz w:val="24"/>
          <w:szCs w:val="24"/>
        </w:rPr>
        <w:t>Garantizar la comunicación y coordinación con autoridades sanitarias y ambientales en caso de emergencias biológicas.</w:t>
      </w:r>
    </w:p>
    <w:p w:rsidR="00C0156E" w:rsidRDefault="00C0156E" w:rsidP="00F77E34">
      <w:pPr>
        <w:spacing w:line="480" w:lineRule="auto"/>
        <w:jc w:val="both"/>
        <w:rPr>
          <w:rFonts w:ascii="Times New Roman" w:hAnsi="Times New Roman" w:cs="Times New Roman"/>
          <w:sz w:val="24"/>
          <w:szCs w:val="24"/>
        </w:rPr>
      </w:pPr>
    </w:p>
    <w:p w:rsidR="00155CF8" w:rsidRPr="00F77E34" w:rsidRDefault="00155CF8" w:rsidP="00F77E34">
      <w:pPr>
        <w:spacing w:line="480" w:lineRule="auto"/>
        <w:jc w:val="both"/>
        <w:rPr>
          <w:rFonts w:ascii="Times New Roman" w:hAnsi="Times New Roman" w:cs="Times New Roman"/>
          <w:b/>
          <w:sz w:val="24"/>
          <w:szCs w:val="24"/>
        </w:rPr>
      </w:pPr>
      <w:r w:rsidRPr="00F77E34">
        <w:rPr>
          <w:rFonts w:ascii="Times New Roman" w:hAnsi="Times New Roman" w:cs="Times New Roman"/>
          <w:b/>
          <w:sz w:val="24"/>
          <w:szCs w:val="24"/>
        </w:rPr>
        <w:t xml:space="preserve">Responsable del SG-SST </w:t>
      </w:r>
    </w:p>
    <w:p w:rsidR="00C0156E" w:rsidRDefault="00C0156E" w:rsidP="00F77E34">
      <w:pPr>
        <w:pStyle w:val="Prrafodelista"/>
        <w:numPr>
          <w:ilvl w:val="0"/>
          <w:numId w:val="26"/>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Identificar, evaluar y clasificar los riesgos biológicos presentes en</w:t>
      </w:r>
      <w:r>
        <w:rPr>
          <w:rFonts w:ascii="Times New Roman" w:hAnsi="Times New Roman" w:cs="Times New Roman"/>
          <w:sz w:val="24"/>
          <w:szCs w:val="24"/>
        </w:rPr>
        <w:t xml:space="preserve"> las actividades de la Alcaldía</w:t>
      </w:r>
    </w:p>
    <w:p w:rsidR="00C0156E" w:rsidRDefault="00C0156E" w:rsidP="00F77E34">
      <w:pPr>
        <w:pStyle w:val="Prrafodelista"/>
        <w:numPr>
          <w:ilvl w:val="0"/>
          <w:numId w:val="26"/>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Diseñar e implementar el Programa de Vigilancia Epidemiológica para el Riesgo Biológico.</w:t>
      </w:r>
    </w:p>
    <w:p w:rsidR="00C0156E" w:rsidRDefault="00C0156E" w:rsidP="00F77E34">
      <w:pPr>
        <w:pStyle w:val="Prrafodelista"/>
        <w:numPr>
          <w:ilvl w:val="0"/>
          <w:numId w:val="26"/>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Coordinar capacitaciones periódicas para funcionarios y contratistas sobre prevención y manejo de riesgos biológicos.</w:t>
      </w:r>
    </w:p>
    <w:p w:rsidR="00C0156E" w:rsidRDefault="00C0156E" w:rsidP="00F77E34">
      <w:pPr>
        <w:pStyle w:val="Prrafodelista"/>
        <w:numPr>
          <w:ilvl w:val="0"/>
          <w:numId w:val="26"/>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Asegurar el cumplimiento de los protocolos de bioseguridad y uso adecuado de Equipos de Protección Personal (EPP).</w:t>
      </w:r>
    </w:p>
    <w:p w:rsidR="00C0156E" w:rsidRDefault="00C0156E" w:rsidP="00F77E34">
      <w:pPr>
        <w:pStyle w:val="Prrafodelista"/>
        <w:numPr>
          <w:ilvl w:val="0"/>
          <w:numId w:val="26"/>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Realizar seguimiento y evaluación continua de la eficacia del programa mediante indicadores de gestión.</w:t>
      </w:r>
    </w:p>
    <w:p w:rsidR="00C0156E" w:rsidRDefault="00C0156E" w:rsidP="00F77E34">
      <w:pPr>
        <w:pStyle w:val="Prrafodelista"/>
        <w:numPr>
          <w:ilvl w:val="0"/>
          <w:numId w:val="26"/>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Establecer protocolos de respuesta frente a incidentes o emergencias biológicas.</w:t>
      </w:r>
    </w:p>
    <w:p w:rsidR="00C0156E" w:rsidRDefault="00C0156E" w:rsidP="00F77E34">
      <w:pPr>
        <w:pStyle w:val="Prrafodelista"/>
        <w:numPr>
          <w:ilvl w:val="0"/>
          <w:numId w:val="26"/>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lastRenderedPageBreak/>
        <w:t xml:space="preserve"> Elaborar reportes e informes periódicos para la alta dirección y entidades de control sobre el estado del riesgo biológico.</w:t>
      </w:r>
    </w:p>
    <w:p w:rsidR="00C0156E" w:rsidRDefault="00C0156E" w:rsidP="00F77E34">
      <w:pPr>
        <w:pStyle w:val="Prrafodelista"/>
        <w:spacing w:after="0" w:line="480" w:lineRule="auto"/>
        <w:rPr>
          <w:rFonts w:ascii="Times New Roman" w:hAnsi="Times New Roman" w:cs="Times New Roman"/>
          <w:sz w:val="24"/>
          <w:szCs w:val="24"/>
        </w:rPr>
      </w:pPr>
    </w:p>
    <w:p w:rsidR="00155CF8" w:rsidRPr="00F77E34" w:rsidRDefault="00155CF8" w:rsidP="00F77E34">
      <w:pPr>
        <w:spacing w:line="480" w:lineRule="auto"/>
        <w:jc w:val="both"/>
        <w:rPr>
          <w:rFonts w:ascii="Times New Roman" w:hAnsi="Times New Roman" w:cs="Times New Roman"/>
          <w:b/>
          <w:sz w:val="24"/>
          <w:szCs w:val="24"/>
        </w:rPr>
      </w:pPr>
      <w:r w:rsidRPr="00F77E34">
        <w:rPr>
          <w:rFonts w:ascii="Times New Roman" w:hAnsi="Times New Roman" w:cs="Times New Roman"/>
          <w:b/>
          <w:sz w:val="24"/>
          <w:szCs w:val="24"/>
        </w:rPr>
        <w:t xml:space="preserve">Funcionarios </w:t>
      </w:r>
    </w:p>
    <w:p w:rsidR="00C0156E" w:rsidRDefault="00C0156E" w:rsidP="00F77E34">
      <w:pPr>
        <w:pStyle w:val="Prrafodelista"/>
        <w:numPr>
          <w:ilvl w:val="0"/>
          <w:numId w:val="27"/>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Cumplir con los lineamientos del SG-SST y las disposiciones específicas del programa de riesgo biológico.</w:t>
      </w:r>
    </w:p>
    <w:p w:rsidR="00C0156E" w:rsidRDefault="00C0156E" w:rsidP="00F77E34">
      <w:pPr>
        <w:pStyle w:val="Prrafodelista"/>
        <w:numPr>
          <w:ilvl w:val="0"/>
          <w:numId w:val="27"/>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Asistir y participar activamente en las capacitaciones y talleres sobre bioseguridad.</w:t>
      </w:r>
    </w:p>
    <w:p w:rsidR="00C0156E" w:rsidRDefault="00C0156E" w:rsidP="00F77E34">
      <w:pPr>
        <w:pStyle w:val="Prrafodelista"/>
        <w:numPr>
          <w:ilvl w:val="0"/>
          <w:numId w:val="27"/>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 xml:space="preserve"> Usar correctamente los EPP proporcionados por la entidad y reportar su deterioro o necesidades de reposición.</w:t>
      </w:r>
    </w:p>
    <w:p w:rsidR="00C0156E" w:rsidRDefault="00C0156E" w:rsidP="00F77E34">
      <w:pPr>
        <w:pStyle w:val="Prrafodelista"/>
        <w:numPr>
          <w:ilvl w:val="0"/>
          <w:numId w:val="27"/>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Identificar y reportar de manera oportuna las condiciones inseguras relacionadas con riesgos biológicos.</w:t>
      </w:r>
    </w:p>
    <w:p w:rsidR="00C0156E" w:rsidRDefault="00C0156E" w:rsidP="00F77E34">
      <w:pPr>
        <w:pStyle w:val="Prrafodelista"/>
        <w:numPr>
          <w:ilvl w:val="0"/>
          <w:numId w:val="27"/>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Apoyar las acciones de prevención y control definidas por el Responsable del SG-SST.</w:t>
      </w:r>
    </w:p>
    <w:p w:rsidR="00155CF8" w:rsidRDefault="00C0156E" w:rsidP="00F77E34">
      <w:pPr>
        <w:pStyle w:val="Prrafodelista"/>
        <w:numPr>
          <w:ilvl w:val="0"/>
          <w:numId w:val="27"/>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 xml:space="preserve"> Participar en simulacros y actividades prácticas relacionadas con emergencias biológicas.</w:t>
      </w:r>
    </w:p>
    <w:p w:rsidR="00F77E34" w:rsidRPr="00C0156E" w:rsidRDefault="00F77E34" w:rsidP="00F77E34">
      <w:pPr>
        <w:pStyle w:val="Prrafodelista"/>
        <w:spacing w:after="0" w:line="480" w:lineRule="auto"/>
        <w:ind w:left="789"/>
        <w:rPr>
          <w:rFonts w:ascii="Times New Roman" w:hAnsi="Times New Roman" w:cs="Times New Roman"/>
          <w:sz w:val="24"/>
          <w:szCs w:val="24"/>
        </w:rPr>
      </w:pPr>
    </w:p>
    <w:p w:rsidR="009D098A" w:rsidRPr="00F77E34" w:rsidRDefault="00C0156E" w:rsidP="00F77E34">
      <w:pPr>
        <w:spacing w:line="480" w:lineRule="auto"/>
        <w:jc w:val="both"/>
        <w:rPr>
          <w:rFonts w:ascii="Times New Roman" w:hAnsi="Times New Roman" w:cs="Times New Roman"/>
          <w:b/>
          <w:sz w:val="24"/>
          <w:szCs w:val="24"/>
        </w:rPr>
      </w:pPr>
      <w:r w:rsidRPr="00F77E34">
        <w:rPr>
          <w:rFonts w:ascii="Times New Roman" w:hAnsi="Times New Roman" w:cs="Times New Roman"/>
          <w:b/>
          <w:sz w:val="24"/>
          <w:szCs w:val="24"/>
        </w:rPr>
        <w:t>Contratistas</w:t>
      </w:r>
    </w:p>
    <w:p w:rsidR="00C0156E" w:rsidRDefault="00C0156E" w:rsidP="00F77E34">
      <w:pPr>
        <w:pStyle w:val="Prrafodelista"/>
        <w:numPr>
          <w:ilvl w:val="0"/>
          <w:numId w:val="28"/>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Acatar los lineamientos del SG-SST establecidos por la Alcaldía en sus actividades laborales.</w:t>
      </w:r>
    </w:p>
    <w:p w:rsidR="00C0156E" w:rsidRDefault="00C0156E" w:rsidP="00F77E34">
      <w:pPr>
        <w:pStyle w:val="Prrafodelista"/>
        <w:numPr>
          <w:ilvl w:val="0"/>
          <w:numId w:val="28"/>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Participar en capacitaciones y formaciones relacionadas con riesgos biológicos impartidas por la entidad.</w:t>
      </w:r>
    </w:p>
    <w:p w:rsidR="00C0156E" w:rsidRDefault="00C0156E" w:rsidP="00F77E34">
      <w:pPr>
        <w:pStyle w:val="Prrafodelista"/>
        <w:numPr>
          <w:ilvl w:val="0"/>
          <w:numId w:val="28"/>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Aplicar las medidas de bioseguridad en la ejecución de sus labores, especialmente si hay contacto con agentes biológicos.</w:t>
      </w:r>
    </w:p>
    <w:p w:rsidR="00C0156E" w:rsidRDefault="00C0156E" w:rsidP="00F77E34">
      <w:pPr>
        <w:pStyle w:val="Prrafodelista"/>
        <w:numPr>
          <w:ilvl w:val="0"/>
          <w:numId w:val="28"/>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Usar y mantener adecuadamente los EPP entregados o requeridos para sus funciones.</w:t>
      </w:r>
    </w:p>
    <w:p w:rsidR="009D098A" w:rsidRPr="00A923EF" w:rsidRDefault="00C0156E" w:rsidP="00A923EF">
      <w:pPr>
        <w:pStyle w:val="Prrafodelista"/>
        <w:numPr>
          <w:ilvl w:val="0"/>
          <w:numId w:val="28"/>
        </w:numPr>
        <w:spacing w:after="0" w:line="480" w:lineRule="auto"/>
        <w:rPr>
          <w:rFonts w:ascii="Times New Roman" w:hAnsi="Times New Roman" w:cs="Times New Roman"/>
          <w:sz w:val="24"/>
          <w:szCs w:val="24"/>
        </w:rPr>
      </w:pPr>
      <w:r w:rsidRPr="00C0156E">
        <w:rPr>
          <w:rFonts w:ascii="Times New Roman" w:hAnsi="Times New Roman" w:cs="Times New Roman"/>
          <w:sz w:val="24"/>
          <w:szCs w:val="24"/>
        </w:rPr>
        <w:t xml:space="preserve"> Reportar incidentes, condiciones inseguras o accidentes laborales relacionados con riesgos biológicos.</w:t>
      </w:r>
    </w:p>
    <w:p w:rsidR="00696B02" w:rsidRPr="00B91007" w:rsidRDefault="00696B02" w:rsidP="00F77E34">
      <w:pPr>
        <w:pStyle w:val="Ttulo1"/>
        <w:numPr>
          <w:ilvl w:val="0"/>
          <w:numId w:val="8"/>
        </w:numPr>
        <w:spacing w:line="480" w:lineRule="auto"/>
        <w:rPr>
          <w:rFonts w:cs="Times New Roman"/>
          <w:szCs w:val="24"/>
        </w:rPr>
      </w:pPr>
      <w:bookmarkStart w:id="9" w:name="_Toc183429382"/>
      <w:r w:rsidRPr="00B91007">
        <w:rPr>
          <w:rFonts w:cs="Times New Roman"/>
          <w:szCs w:val="24"/>
        </w:rPr>
        <w:lastRenderedPageBreak/>
        <w:t>TIEMPO DE VIGENCIA DEL PROGRAMA</w:t>
      </w:r>
      <w:bookmarkEnd w:id="9"/>
      <w:r w:rsidRPr="00B91007">
        <w:rPr>
          <w:rFonts w:cs="Times New Roman"/>
          <w:szCs w:val="24"/>
        </w:rPr>
        <w:t xml:space="preserve"> </w:t>
      </w:r>
    </w:p>
    <w:p w:rsidR="00696B02" w:rsidRPr="00B91007" w:rsidRDefault="00696B0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El presente programa estará vigente hasta que se presente las siguientes situaciones:</w:t>
      </w:r>
    </w:p>
    <w:p w:rsidR="00696B02" w:rsidRPr="00B91007" w:rsidRDefault="007C4833" w:rsidP="00F77E34">
      <w:pPr>
        <w:pStyle w:val="Prrafodelista"/>
        <w:numPr>
          <w:ilvl w:val="0"/>
          <w:numId w:val="3"/>
        </w:num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Actualización de normativa en riesgo biológico o aquellas que apliquen en seguridad y salud en el trabajo.</w:t>
      </w:r>
    </w:p>
    <w:p w:rsidR="007C4833" w:rsidRPr="00B91007" w:rsidRDefault="007C4833" w:rsidP="00F77E34">
      <w:pPr>
        <w:pStyle w:val="Prrafodelista"/>
        <w:numPr>
          <w:ilvl w:val="0"/>
          <w:numId w:val="3"/>
        </w:num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Accidentes y enfermedades laborales que generen un sistema de intervención no contemplado en el documento</w:t>
      </w:r>
    </w:p>
    <w:p w:rsidR="007C4833" w:rsidRPr="00B91007" w:rsidRDefault="007C4833" w:rsidP="00F77E34">
      <w:pPr>
        <w:pStyle w:val="Prrafodelista"/>
        <w:numPr>
          <w:ilvl w:val="0"/>
          <w:numId w:val="3"/>
        </w:num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Cuando de establezca un modelo o herramienta de gestión diferente a la referenciada en el documento </w:t>
      </w:r>
    </w:p>
    <w:p w:rsidR="007C4833" w:rsidRPr="00B91007" w:rsidRDefault="007C4833"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13532A" w:rsidRPr="00B91007" w:rsidRDefault="007C4833" w:rsidP="00F77E34">
      <w:pPr>
        <w:pStyle w:val="Ttulo1"/>
        <w:numPr>
          <w:ilvl w:val="0"/>
          <w:numId w:val="8"/>
        </w:numPr>
        <w:spacing w:line="480" w:lineRule="auto"/>
        <w:rPr>
          <w:rFonts w:cs="Times New Roman"/>
          <w:szCs w:val="24"/>
        </w:rPr>
      </w:pPr>
      <w:bookmarkStart w:id="10" w:name="_Toc183429383"/>
      <w:r w:rsidRPr="00B91007">
        <w:rPr>
          <w:rFonts w:cs="Times New Roman"/>
          <w:szCs w:val="24"/>
        </w:rPr>
        <w:lastRenderedPageBreak/>
        <w:t>CONTENIDO DEL PROGRAMA</w:t>
      </w:r>
      <w:bookmarkEnd w:id="10"/>
      <w:r w:rsidRPr="00B91007">
        <w:rPr>
          <w:rFonts w:cs="Times New Roman"/>
          <w:szCs w:val="24"/>
        </w:rPr>
        <w:t xml:space="preserve"> </w:t>
      </w:r>
    </w:p>
    <w:p w:rsidR="0013532A" w:rsidRPr="00B91007" w:rsidRDefault="0013532A" w:rsidP="00F77E34">
      <w:pPr>
        <w:pStyle w:val="Prrafodelista"/>
        <w:spacing w:line="480" w:lineRule="auto"/>
        <w:rPr>
          <w:rFonts w:ascii="Times New Roman" w:hAnsi="Times New Roman" w:cs="Times New Roman"/>
          <w:sz w:val="24"/>
          <w:szCs w:val="24"/>
        </w:rPr>
      </w:pPr>
    </w:p>
    <w:p w:rsidR="007C4833" w:rsidRPr="00B91007" w:rsidRDefault="005849BF" w:rsidP="00F77E34">
      <w:pPr>
        <w:pStyle w:val="Ttulo2"/>
        <w:numPr>
          <w:ilvl w:val="1"/>
          <w:numId w:val="8"/>
        </w:numPr>
        <w:spacing w:line="480" w:lineRule="auto"/>
        <w:rPr>
          <w:rFonts w:cs="Times New Roman"/>
          <w:szCs w:val="24"/>
        </w:rPr>
      </w:pPr>
      <w:bookmarkStart w:id="11" w:name="_Toc183429384"/>
      <w:r w:rsidRPr="00B91007">
        <w:rPr>
          <w:rFonts w:cs="Times New Roman"/>
          <w:szCs w:val="24"/>
        </w:rPr>
        <w:t>Descripción</w:t>
      </w:r>
      <w:bookmarkEnd w:id="11"/>
      <w:r w:rsidRPr="00B91007">
        <w:rPr>
          <w:rFonts w:cs="Times New Roman"/>
          <w:szCs w:val="24"/>
        </w:rPr>
        <w:t xml:space="preserve"> </w:t>
      </w:r>
    </w:p>
    <w:p w:rsidR="007C4833" w:rsidRPr="00B91007" w:rsidRDefault="007C4833" w:rsidP="00F77E34">
      <w:pPr>
        <w:spacing w:line="480" w:lineRule="auto"/>
        <w:rPr>
          <w:rFonts w:ascii="Times New Roman" w:hAnsi="Times New Roman" w:cs="Times New Roman"/>
          <w:sz w:val="24"/>
          <w:szCs w:val="24"/>
        </w:rPr>
      </w:pPr>
    </w:p>
    <w:p w:rsidR="0013532A" w:rsidRPr="00B91007" w:rsidRDefault="0013532A"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La vigilancia de la salud de los trabajadores que están expuestos a agentes biológicos en el lugar de trabajo requiere de una serie de actividades de prevención, promoción y control, las cuales articuladas con el sistema de gestión de seguridad en el trabajo y la mejora continua junto con la Norma Internacional ISO 45001:2018, permiten minimizar los efectos negativos del peligro biológico presente en el ambiente laboral. </w:t>
      </w:r>
    </w:p>
    <w:p w:rsidR="0013532A" w:rsidRPr="00B91007" w:rsidRDefault="0013532A"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Es por esto </w:t>
      </w:r>
      <w:proofErr w:type="gramStart"/>
      <w:r w:rsidRPr="00B91007">
        <w:rPr>
          <w:rFonts w:ascii="Times New Roman" w:hAnsi="Times New Roman" w:cs="Times New Roman"/>
          <w:sz w:val="24"/>
          <w:szCs w:val="24"/>
        </w:rPr>
        <w:t>que</w:t>
      </w:r>
      <w:proofErr w:type="gramEnd"/>
      <w:r w:rsidRPr="00B91007">
        <w:rPr>
          <w:rFonts w:ascii="Times New Roman" w:hAnsi="Times New Roman" w:cs="Times New Roman"/>
          <w:sz w:val="24"/>
          <w:szCs w:val="24"/>
        </w:rPr>
        <w:t xml:space="preserve"> con base en esto, la identificación adecuada que se realice del peligro, la valoración del riesgo, el establecimiento de controles efectivos y el monitoreo permanente de la salud y la seguridad de las personas expuestas, presentan pilares importantes en la protección y el cuidado integral de los trabajadores, disminuyendo la probabilidad de sufrir un accidente o enfermedad laboral por exposición al factor de riesgo bio</w:t>
      </w:r>
      <w:r w:rsidR="00984DF3" w:rsidRPr="00B91007">
        <w:rPr>
          <w:rFonts w:ascii="Times New Roman" w:hAnsi="Times New Roman" w:cs="Times New Roman"/>
          <w:sz w:val="24"/>
          <w:szCs w:val="24"/>
        </w:rPr>
        <w:t xml:space="preserve">lógico en el lugar de trabajo. </w:t>
      </w:r>
    </w:p>
    <w:p w:rsidR="007C4833" w:rsidRPr="00B91007" w:rsidRDefault="007C4833" w:rsidP="00F77E34">
      <w:pPr>
        <w:pStyle w:val="Ttulo2"/>
        <w:numPr>
          <w:ilvl w:val="1"/>
          <w:numId w:val="8"/>
        </w:numPr>
        <w:spacing w:line="480" w:lineRule="auto"/>
        <w:rPr>
          <w:rFonts w:cs="Times New Roman"/>
          <w:szCs w:val="24"/>
        </w:rPr>
      </w:pPr>
      <w:bookmarkStart w:id="12" w:name="_Toc183429385"/>
      <w:r w:rsidRPr="00B91007">
        <w:rPr>
          <w:rFonts w:cs="Times New Roman"/>
          <w:szCs w:val="24"/>
        </w:rPr>
        <w:t>Clasific</w:t>
      </w:r>
      <w:r w:rsidR="00E42A50" w:rsidRPr="00B91007">
        <w:rPr>
          <w:rFonts w:cs="Times New Roman"/>
          <w:szCs w:val="24"/>
        </w:rPr>
        <w:t>ación de peligros Biológicos según GTC45</w:t>
      </w:r>
      <w:bookmarkEnd w:id="12"/>
    </w:p>
    <w:tbl>
      <w:tblPr>
        <w:tblStyle w:val="Tablaconcuadrcula"/>
        <w:tblW w:w="0" w:type="auto"/>
        <w:tblLook w:val="04A0" w:firstRow="1" w:lastRow="0" w:firstColumn="1" w:lastColumn="0" w:noHBand="0" w:noVBand="1"/>
      </w:tblPr>
      <w:tblGrid>
        <w:gridCol w:w="4414"/>
        <w:gridCol w:w="4414"/>
      </w:tblGrid>
      <w:tr w:rsidR="00984DF3" w:rsidRPr="00B91007" w:rsidTr="00984DF3">
        <w:tc>
          <w:tcPr>
            <w:tcW w:w="4414" w:type="dxa"/>
          </w:tcPr>
          <w:p w:rsidR="00984DF3" w:rsidRPr="00B91007" w:rsidRDefault="00984DF3"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PELIGRO</w:t>
            </w:r>
          </w:p>
        </w:tc>
        <w:tc>
          <w:tcPr>
            <w:tcW w:w="4414" w:type="dxa"/>
          </w:tcPr>
          <w:p w:rsidR="00984DF3" w:rsidRPr="00B91007" w:rsidRDefault="00984DF3"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DESCRIPCION</w:t>
            </w:r>
          </w:p>
        </w:tc>
      </w:tr>
      <w:tr w:rsidR="00984DF3" w:rsidRPr="00B91007" w:rsidTr="00984DF3">
        <w:tc>
          <w:tcPr>
            <w:tcW w:w="4414" w:type="dxa"/>
            <w:vMerge w:val="restart"/>
          </w:tcPr>
          <w:p w:rsidR="00984DF3" w:rsidRPr="00B91007" w:rsidRDefault="00984DF3" w:rsidP="00F77E34">
            <w:pPr>
              <w:spacing w:line="480" w:lineRule="auto"/>
              <w:jc w:val="both"/>
              <w:rPr>
                <w:rFonts w:ascii="Times New Roman" w:hAnsi="Times New Roman" w:cs="Times New Roman"/>
                <w:sz w:val="24"/>
                <w:szCs w:val="24"/>
              </w:rPr>
            </w:pPr>
          </w:p>
          <w:p w:rsidR="00984DF3" w:rsidRPr="00B91007" w:rsidRDefault="00984DF3" w:rsidP="00F77E34">
            <w:pPr>
              <w:spacing w:line="480" w:lineRule="auto"/>
              <w:jc w:val="both"/>
              <w:rPr>
                <w:rFonts w:ascii="Times New Roman" w:hAnsi="Times New Roman" w:cs="Times New Roman"/>
                <w:sz w:val="24"/>
                <w:szCs w:val="24"/>
              </w:rPr>
            </w:pPr>
          </w:p>
          <w:p w:rsidR="00984DF3" w:rsidRPr="00B91007" w:rsidRDefault="00984DF3" w:rsidP="00F77E34">
            <w:pPr>
              <w:spacing w:line="480" w:lineRule="auto"/>
              <w:jc w:val="both"/>
              <w:rPr>
                <w:rFonts w:ascii="Times New Roman" w:hAnsi="Times New Roman" w:cs="Times New Roman"/>
                <w:sz w:val="24"/>
                <w:szCs w:val="24"/>
              </w:rPr>
            </w:pPr>
          </w:p>
          <w:p w:rsidR="00984DF3" w:rsidRPr="00B91007" w:rsidRDefault="00984DF3" w:rsidP="00F77E34">
            <w:pPr>
              <w:spacing w:line="480" w:lineRule="auto"/>
              <w:jc w:val="both"/>
              <w:rPr>
                <w:rFonts w:ascii="Times New Roman" w:hAnsi="Times New Roman" w:cs="Times New Roman"/>
                <w:sz w:val="24"/>
                <w:szCs w:val="24"/>
              </w:rPr>
            </w:pPr>
          </w:p>
          <w:p w:rsidR="00984DF3" w:rsidRPr="00B91007" w:rsidRDefault="00984DF3"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Biológico</w:t>
            </w:r>
          </w:p>
        </w:tc>
        <w:tc>
          <w:tcPr>
            <w:tcW w:w="4414" w:type="dxa"/>
          </w:tcPr>
          <w:p w:rsidR="00984DF3" w:rsidRPr="00B91007" w:rsidRDefault="00984DF3"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Virus</w:t>
            </w:r>
          </w:p>
        </w:tc>
      </w:tr>
      <w:tr w:rsidR="00984DF3" w:rsidRPr="00B91007" w:rsidTr="00984DF3">
        <w:tc>
          <w:tcPr>
            <w:tcW w:w="4414" w:type="dxa"/>
            <w:vMerge/>
          </w:tcPr>
          <w:p w:rsidR="00984DF3" w:rsidRPr="00B91007" w:rsidRDefault="00984DF3" w:rsidP="00F77E34">
            <w:pPr>
              <w:spacing w:line="480" w:lineRule="auto"/>
              <w:jc w:val="both"/>
              <w:rPr>
                <w:rFonts w:ascii="Times New Roman" w:hAnsi="Times New Roman" w:cs="Times New Roman"/>
                <w:sz w:val="24"/>
                <w:szCs w:val="24"/>
              </w:rPr>
            </w:pPr>
          </w:p>
        </w:tc>
        <w:tc>
          <w:tcPr>
            <w:tcW w:w="4414" w:type="dxa"/>
          </w:tcPr>
          <w:p w:rsidR="00984DF3" w:rsidRPr="00B91007" w:rsidRDefault="00984DF3"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Bacterias</w:t>
            </w:r>
          </w:p>
        </w:tc>
      </w:tr>
      <w:tr w:rsidR="00984DF3" w:rsidRPr="00B91007" w:rsidTr="00984DF3">
        <w:tc>
          <w:tcPr>
            <w:tcW w:w="4414" w:type="dxa"/>
            <w:vMerge/>
          </w:tcPr>
          <w:p w:rsidR="00984DF3" w:rsidRPr="00B91007" w:rsidRDefault="00984DF3" w:rsidP="00F77E34">
            <w:pPr>
              <w:spacing w:line="480" w:lineRule="auto"/>
              <w:jc w:val="both"/>
              <w:rPr>
                <w:rFonts w:ascii="Times New Roman" w:hAnsi="Times New Roman" w:cs="Times New Roman"/>
                <w:sz w:val="24"/>
                <w:szCs w:val="24"/>
              </w:rPr>
            </w:pPr>
          </w:p>
        </w:tc>
        <w:tc>
          <w:tcPr>
            <w:tcW w:w="4414" w:type="dxa"/>
          </w:tcPr>
          <w:p w:rsidR="00984DF3" w:rsidRPr="00B91007" w:rsidRDefault="00984DF3"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Hongos</w:t>
            </w:r>
          </w:p>
        </w:tc>
      </w:tr>
      <w:tr w:rsidR="00984DF3" w:rsidRPr="00B91007" w:rsidTr="00984DF3">
        <w:tc>
          <w:tcPr>
            <w:tcW w:w="4414" w:type="dxa"/>
            <w:vMerge/>
          </w:tcPr>
          <w:p w:rsidR="00984DF3" w:rsidRPr="00B91007" w:rsidRDefault="00984DF3" w:rsidP="00F77E34">
            <w:pPr>
              <w:spacing w:line="480" w:lineRule="auto"/>
              <w:jc w:val="both"/>
              <w:rPr>
                <w:rFonts w:ascii="Times New Roman" w:hAnsi="Times New Roman" w:cs="Times New Roman"/>
                <w:sz w:val="24"/>
                <w:szCs w:val="24"/>
              </w:rPr>
            </w:pPr>
          </w:p>
        </w:tc>
        <w:tc>
          <w:tcPr>
            <w:tcW w:w="4414" w:type="dxa"/>
          </w:tcPr>
          <w:p w:rsidR="00984DF3" w:rsidRPr="00B91007" w:rsidRDefault="00984DF3"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Parásitos</w:t>
            </w:r>
          </w:p>
        </w:tc>
      </w:tr>
      <w:tr w:rsidR="00984DF3" w:rsidRPr="00B91007" w:rsidTr="00984DF3">
        <w:tc>
          <w:tcPr>
            <w:tcW w:w="4414" w:type="dxa"/>
            <w:vMerge/>
          </w:tcPr>
          <w:p w:rsidR="00984DF3" w:rsidRPr="00B91007" w:rsidRDefault="00984DF3" w:rsidP="00F77E34">
            <w:pPr>
              <w:spacing w:line="480" w:lineRule="auto"/>
              <w:jc w:val="both"/>
              <w:rPr>
                <w:rFonts w:ascii="Times New Roman" w:hAnsi="Times New Roman" w:cs="Times New Roman"/>
                <w:sz w:val="24"/>
                <w:szCs w:val="24"/>
              </w:rPr>
            </w:pPr>
          </w:p>
        </w:tc>
        <w:tc>
          <w:tcPr>
            <w:tcW w:w="4414" w:type="dxa"/>
          </w:tcPr>
          <w:p w:rsidR="00984DF3" w:rsidRPr="00B91007" w:rsidRDefault="00984DF3"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Priones</w:t>
            </w:r>
          </w:p>
        </w:tc>
      </w:tr>
      <w:tr w:rsidR="00984DF3" w:rsidRPr="00B91007" w:rsidTr="00984DF3">
        <w:tc>
          <w:tcPr>
            <w:tcW w:w="4414" w:type="dxa"/>
            <w:vMerge/>
          </w:tcPr>
          <w:p w:rsidR="00984DF3" w:rsidRPr="00B91007" w:rsidRDefault="00984DF3" w:rsidP="00F77E34">
            <w:pPr>
              <w:spacing w:line="480" w:lineRule="auto"/>
              <w:jc w:val="both"/>
              <w:rPr>
                <w:rFonts w:ascii="Times New Roman" w:hAnsi="Times New Roman" w:cs="Times New Roman"/>
                <w:sz w:val="24"/>
                <w:szCs w:val="24"/>
              </w:rPr>
            </w:pPr>
          </w:p>
        </w:tc>
        <w:tc>
          <w:tcPr>
            <w:tcW w:w="4414" w:type="dxa"/>
          </w:tcPr>
          <w:p w:rsidR="00984DF3" w:rsidRPr="00B91007" w:rsidRDefault="00984DF3"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Picaduras</w:t>
            </w:r>
          </w:p>
        </w:tc>
      </w:tr>
      <w:tr w:rsidR="00984DF3" w:rsidRPr="00B91007" w:rsidTr="00984DF3">
        <w:tc>
          <w:tcPr>
            <w:tcW w:w="4414" w:type="dxa"/>
            <w:vMerge/>
          </w:tcPr>
          <w:p w:rsidR="00984DF3" w:rsidRPr="00B91007" w:rsidRDefault="00984DF3" w:rsidP="00F77E34">
            <w:pPr>
              <w:spacing w:line="480" w:lineRule="auto"/>
              <w:jc w:val="both"/>
              <w:rPr>
                <w:rFonts w:ascii="Times New Roman" w:hAnsi="Times New Roman" w:cs="Times New Roman"/>
                <w:sz w:val="24"/>
                <w:szCs w:val="24"/>
              </w:rPr>
            </w:pPr>
          </w:p>
        </w:tc>
        <w:tc>
          <w:tcPr>
            <w:tcW w:w="4414" w:type="dxa"/>
          </w:tcPr>
          <w:p w:rsidR="00984DF3" w:rsidRPr="00B91007" w:rsidRDefault="00984DF3"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Mordeduras</w:t>
            </w:r>
          </w:p>
        </w:tc>
      </w:tr>
      <w:tr w:rsidR="00984DF3" w:rsidRPr="00B91007" w:rsidTr="00984DF3">
        <w:tc>
          <w:tcPr>
            <w:tcW w:w="4414" w:type="dxa"/>
            <w:vMerge/>
          </w:tcPr>
          <w:p w:rsidR="00984DF3" w:rsidRPr="00B91007" w:rsidRDefault="00984DF3" w:rsidP="00F77E34">
            <w:pPr>
              <w:spacing w:line="480" w:lineRule="auto"/>
              <w:jc w:val="both"/>
              <w:rPr>
                <w:rFonts w:ascii="Times New Roman" w:hAnsi="Times New Roman" w:cs="Times New Roman"/>
                <w:sz w:val="24"/>
                <w:szCs w:val="24"/>
              </w:rPr>
            </w:pPr>
          </w:p>
        </w:tc>
        <w:tc>
          <w:tcPr>
            <w:tcW w:w="4414" w:type="dxa"/>
          </w:tcPr>
          <w:p w:rsidR="00984DF3" w:rsidRPr="00B91007" w:rsidRDefault="00984DF3"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Fluidos o Excrementos </w:t>
            </w:r>
          </w:p>
        </w:tc>
      </w:tr>
    </w:tbl>
    <w:p w:rsidR="0013532A" w:rsidRPr="00B91007" w:rsidRDefault="00984DF3"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lastRenderedPageBreak/>
        <w:t xml:space="preserve">La exposición al peligro se produce con la presencia de agentes biológicos en los diferentes entornos en los que se encuentran los funcionarios de la Administración Municipal, estos pueden ser de uso institucional el cual se produce cuando por efecto del trabajo se manipulan agentes biológicos contaminantes, también pueden ser de uso no intencional al producirse de manera incidental al propósito general del trabajo, ya que no se hace manipulación directa del agente </w:t>
      </w:r>
      <w:r w:rsidR="003D64B8" w:rsidRPr="00B91007">
        <w:rPr>
          <w:rFonts w:ascii="Times New Roman" w:hAnsi="Times New Roman" w:cs="Times New Roman"/>
          <w:sz w:val="24"/>
          <w:szCs w:val="24"/>
        </w:rPr>
        <w:t xml:space="preserve">biológico de riesgo, dentro de esta clasificación se considera las enfermedades causadas por agentes biológicos transmitidos por contacto estrecho, generadas por ingestión, endémicas, </w:t>
      </w:r>
      <w:proofErr w:type="spellStart"/>
      <w:r w:rsidR="003D64B8" w:rsidRPr="00B91007">
        <w:rPr>
          <w:rFonts w:ascii="Times New Roman" w:hAnsi="Times New Roman" w:cs="Times New Roman"/>
          <w:sz w:val="24"/>
          <w:szCs w:val="24"/>
        </w:rPr>
        <w:t>zoonóticas</w:t>
      </w:r>
      <w:proofErr w:type="spellEnd"/>
      <w:r w:rsidR="003D64B8" w:rsidRPr="00B91007">
        <w:rPr>
          <w:rFonts w:ascii="Times New Roman" w:hAnsi="Times New Roman" w:cs="Times New Roman"/>
          <w:sz w:val="24"/>
          <w:szCs w:val="24"/>
        </w:rPr>
        <w:t>, parasitarias entre otras.</w:t>
      </w:r>
    </w:p>
    <w:p w:rsidR="00E42A50" w:rsidRPr="00B91007" w:rsidRDefault="00E42A50" w:rsidP="00F77E34">
      <w:pPr>
        <w:pStyle w:val="Ttulo2"/>
        <w:numPr>
          <w:ilvl w:val="1"/>
          <w:numId w:val="8"/>
        </w:numPr>
        <w:spacing w:line="480" w:lineRule="auto"/>
        <w:rPr>
          <w:rFonts w:cs="Times New Roman"/>
          <w:szCs w:val="24"/>
        </w:rPr>
      </w:pPr>
      <w:bookmarkStart w:id="13" w:name="_Toc183429386"/>
      <w:r w:rsidRPr="00B91007">
        <w:rPr>
          <w:rFonts w:cs="Times New Roman"/>
          <w:szCs w:val="24"/>
        </w:rPr>
        <w:t>Ejemplos de exposición laboral al riesgo biológico</w:t>
      </w:r>
      <w:bookmarkEnd w:id="13"/>
    </w:p>
    <w:p w:rsidR="003D64B8" w:rsidRPr="00B91007" w:rsidRDefault="003D64B8" w:rsidP="00F77E34">
      <w:p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B91007">
        <w:rPr>
          <w:rFonts w:ascii="Times New Roman" w:eastAsia="Times New Roman" w:hAnsi="Times New Roman" w:cs="Times New Roman"/>
          <w:b/>
          <w:bCs/>
          <w:kern w:val="0"/>
          <w:sz w:val="24"/>
          <w:szCs w:val="24"/>
          <w:lang w:eastAsia="es-CO"/>
          <w14:ligatures w14:val="none"/>
        </w:rPr>
        <w:t>Atención al público:</w:t>
      </w:r>
    </w:p>
    <w:p w:rsidR="003D64B8" w:rsidRPr="00A923EF" w:rsidRDefault="003D64B8" w:rsidP="00A923EF">
      <w:pPr>
        <w:pStyle w:val="Prrafodelista"/>
        <w:numPr>
          <w:ilvl w:val="0"/>
          <w:numId w:val="30"/>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923EF">
        <w:rPr>
          <w:rFonts w:ascii="Times New Roman" w:eastAsia="Times New Roman" w:hAnsi="Times New Roman" w:cs="Times New Roman"/>
          <w:kern w:val="0"/>
          <w:sz w:val="24"/>
          <w:szCs w:val="24"/>
          <w:lang w:eastAsia="es-CO"/>
          <w14:ligatures w14:val="none"/>
        </w:rPr>
        <w:t>Contacto cercano con personas portadoras de enfermedades infecciosas (gripes, COVID-19, tuberculosis, entre otras).</w:t>
      </w:r>
    </w:p>
    <w:p w:rsidR="003D64B8" w:rsidRPr="00A923EF" w:rsidRDefault="003D64B8" w:rsidP="00A923EF">
      <w:pPr>
        <w:pStyle w:val="Prrafodelista"/>
        <w:numPr>
          <w:ilvl w:val="0"/>
          <w:numId w:val="30"/>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923EF">
        <w:rPr>
          <w:rFonts w:ascii="Times New Roman" w:eastAsia="Times New Roman" w:hAnsi="Times New Roman" w:cs="Times New Roman"/>
          <w:kern w:val="0"/>
          <w:sz w:val="24"/>
          <w:szCs w:val="24"/>
          <w:lang w:eastAsia="es-CO"/>
          <w14:ligatures w14:val="none"/>
        </w:rPr>
        <w:t>Manejo de documentos, dinero en efectivo u objetos contaminados con agentes patógenos.</w:t>
      </w:r>
    </w:p>
    <w:p w:rsidR="003D64B8" w:rsidRPr="00B91007" w:rsidRDefault="003D64B8" w:rsidP="00F77E34">
      <w:p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B91007">
        <w:rPr>
          <w:rFonts w:ascii="Times New Roman" w:eastAsia="Times New Roman" w:hAnsi="Times New Roman" w:cs="Times New Roman"/>
          <w:b/>
          <w:bCs/>
          <w:kern w:val="0"/>
          <w:sz w:val="24"/>
          <w:szCs w:val="24"/>
          <w:lang w:eastAsia="es-CO"/>
          <w14:ligatures w14:val="none"/>
        </w:rPr>
        <w:t>Limpieza y manejo de residuos:</w:t>
      </w:r>
    </w:p>
    <w:p w:rsidR="003D64B8" w:rsidRPr="00A923EF" w:rsidRDefault="003D64B8" w:rsidP="00A923EF">
      <w:pPr>
        <w:pStyle w:val="Prrafodelista"/>
        <w:numPr>
          <w:ilvl w:val="0"/>
          <w:numId w:val="31"/>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923EF">
        <w:rPr>
          <w:rFonts w:ascii="Times New Roman" w:eastAsia="Times New Roman" w:hAnsi="Times New Roman" w:cs="Times New Roman"/>
          <w:kern w:val="0"/>
          <w:sz w:val="24"/>
          <w:szCs w:val="24"/>
          <w:lang w:eastAsia="es-CO"/>
          <w14:ligatures w14:val="none"/>
        </w:rPr>
        <w:t>Exposición a residuos contaminados (papelería sucia, alimentos en descomposición, etc.).</w:t>
      </w:r>
    </w:p>
    <w:p w:rsidR="003D64B8" w:rsidRPr="00A923EF" w:rsidRDefault="003D64B8" w:rsidP="00A923EF">
      <w:pPr>
        <w:pStyle w:val="Prrafodelista"/>
        <w:numPr>
          <w:ilvl w:val="0"/>
          <w:numId w:val="31"/>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923EF">
        <w:rPr>
          <w:rFonts w:ascii="Times New Roman" w:eastAsia="Times New Roman" w:hAnsi="Times New Roman" w:cs="Times New Roman"/>
          <w:kern w:val="0"/>
          <w:sz w:val="24"/>
          <w:szCs w:val="24"/>
          <w:lang w:eastAsia="es-CO"/>
          <w14:ligatures w14:val="none"/>
        </w:rPr>
        <w:t>Manipulación de basureros sin los equipos de protección adecuados.</w:t>
      </w:r>
    </w:p>
    <w:p w:rsidR="003D64B8" w:rsidRPr="00B91007" w:rsidRDefault="003D64B8" w:rsidP="00F77E34">
      <w:p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B91007">
        <w:rPr>
          <w:rFonts w:ascii="Times New Roman" w:eastAsia="Times New Roman" w:hAnsi="Times New Roman" w:cs="Times New Roman"/>
          <w:b/>
          <w:bCs/>
          <w:kern w:val="0"/>
          <w:sz w:val="24"/>
          <w:szCs w:val="24"/>
          <w:lang w:eastAsia="es-CO"/>
          <w14:ligatures w14:val="none"/>
        </w:rPr>
        <w:t>Ambientes cerrados y poco ventilados:</w:t>
      </w:r>
    </w:p>
    <w:p w:rsidR="003D64B8" w:rsidRPr="00A923EF" w:rsidRDefault="003D64B8" w:rsidP="00A923EF">
      <w:pPr>
        <w:pStyle w:val="Prrafodelista"/>
        <w:numPr>
          <w:ilvl w:val="0"/>
          <w:numId w:val="32"/>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923EF">
        <w:rPr>
          <w:rFonts w:ascii="Times New Roman" w:eastAsia="Times New Roman" w:hAnsi="Times New Roman" w:cs="Times New Roman"/>
          <w:kern w:val="0"/>
          <w:sz w:val="24"/>
          <w:szCs w:val="24"/>
          <w:lang w:eastAsia="es-CO"/>
          <w14:ligatures w14:val="none"/>
        </w:rPr>
        <w:t>Riesgo de propagación de enfermedades respiratorias en oficinas o salas de reuniones.</w:t>
      </w:r>
    </w:p>
    <w:p w:rsidR="003D64B8" w:rsidRPr="00B91007" w:rsidRDefault="003D64B8" w:rsidP="00F77E34">
      <w:p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B91007">
        <w:rPr>
          <w:rFonts w:ascii="Times New Roman" w:eastAsia="Times New Roman" w:hAnsi="Times New Roman" w:cs="Times New Roman"/>
          <w:b/>
          <w:bCs/>
          <w:kern w:val="0"/>
          <w:sz w:val="24"/>
          <w:szCs w:val="24"/>
          <w:lang w:eastAsia="es-CO"/>
          <w14:ligatures w14:val="none"/>
        </w:rPr>
        <w:t>Eventos masivos organizados por la Alcaldía:</w:t>
      </w:r>
    </w:p>
    <w:p w:rsidR="003D64B8" w:rsidRPr="00A923EF" w:rsidRDefault="003D64B8" w:rsidP="00A923EF">
      <w:pPr>
        <w:pStyle w:val="Prrafodelista"/>
        <w:numPr>
          <w:ilvl w:val="0"/>
          <w:numId w:val="32"/>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923EF">
        <w:rPr>
          <w:rFonts w:ascii="Times New Roman" w:eastAsia="Times New Roman" w:hAnsi="Times New Roman" w:cs="Times New Roman"/>
          <w:kern w:val="0"/>
          <w:sz w:val="24"/>
          <w:szCs w:val="24"/>
          <w:lang w:eastAsia="es-CO"/>
          <w14:ligatures w14:val="none"/>
        </w:rPr>
        <w:t>Contacto con grandes grupos de personas, aumentando la probabilidad de transmisión de enfermedades.</w:t>
      </w:r>
    </w:p>
    <w:p w:rsidR="003D64B8" w:rsidRPr="00B91007" w:rsidRDefault="003D64B8" w:rsidP="00F77E34">
      <w:p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B91007">
        <w:rPr>
          <w:rFonts w:ascii="Times New Roman" w:eastAsia="Times New Roman" w:hAnsi="Times New Roman" w:cs="Times New Roman"/>
          <w:b/>
          <w:bCs/>
          <w:kern w:val="0"/>
          <w:sz w:val="24"/>
          <w:szCs w:val="24"/>
          <w:lang w:eastAsia="es-CO"/>
          <w14:ligatures w14:val="none"/>
        </w:rPr>
        <w:lastRenderedPageBreak/>
        <w:t>Trabajadores sociales o de campo:</w:t>
      </w:r>
    </w:p>
    <w:p w:rsidR="003D64B8" w:rsidRPr="00A923EF" w:rsidRDefault="003D64B8" w:rsidP="00A923EF">
      <w:pPr>
        <w:pStyle w:val="Prrafodelista"/>
        <w:numPr>
          <w:ilvl w:val="0"/>
          <w:numId w:val="32"/>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923EF">
        <w:rPr>
          <w:rFonts w:ascii="Times New Roman" w:eastAsia="Times New Roman" w:hAnsi="Times New Roman" w:cs="Times New Roman"/>
          <w:kern w:val="0"/>
          <w:sz w:val="24"/>
          <w:szCs w:val="24"/>
          <w:lang w:eastAsia="es-CO"/>
          <w14:ligatures w14:val="none"/>
        </w:rPr>
        <w:t>Visitas a comunidades con condiciones sanitarias deficientes, exponiéndose a enfermedades infecciosas locales (dengue, malaria, entre otras).</w:t>
      </w:r>
    </w:p>
    <w:p w:rsidR="003D64B8" w:rsidRPr="00A923EF" w:rsidRDefault="003D64B8" w:rsidP="00A923EF">
      <w:pPr>
        <w:pStyle w:val="Prrafodelista"/>
        <w:numPr>
          <w:ilvl w:val="0"/>
          <w:numId w:val="32"/>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923EF">
        <w:rPr>
          <w:rFonts w:ascii="Times New Roman" w:eastAsia="Times New Roman" w:hAnsi="Times New Roman" w:cs="Times New Roman"/>
          <w:kern w:val="0"/>
          <w:sz w:val="24"/>
          <w:szCs w:val="24"/>
          <w:lang w:eastAsia="es-CO"/>
          <w14:ligatures w14:val="none"/>
        </w:rPr>
        <w:t>Manejo de casos donde hay contacto con fluidos corporales.</w:t>
      </w:r>
    </w:p>
    <w:p w:rsidR="003D64B8" w:rsidRPr="00B91007" w:rsidRDefault="003D64B8" w:rsidP="00F77E34">
      <w:p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B91007">
        <w:rPr>
          <w:rFonts w:ascii="Times New Roman" w:eastAsia="Times New Roman" w:hAnsi="Times New Roman" w:cs="Times New Roman"/>
          <w:b/>
          <w:bCs/>
          <w:kern w:val="0"/>
          <w:sz w:val="24"/>
          <w:szCs w:val="24"/>
          <w:lang w:eastAsia="es-CO"/>
          <w14:ligatures w14:val="none"/>
        </w:rPr>
        <w:t>Personal de gestión de emergencias o brigadas:</w:t>
      </w:r>
    </w:p>
    <w:p w:rsidR="003D64B8" w:rsidRPr="00A923EF" w:rsidRDefault="003D64B8" w:rsidP="00A923EF">
      <w:pPr>
        <w:pStyle w:val="Prrafodelista"/>
        <w:numPr>
          <w:ilvl w:val="0"/>
          <w:numId w:val="33"/>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923EF">
        <w:rPr>
          <w:rFonts w:ascii="Times New Roman" w:eastAsia="Times New Roman" w:hAnsi="Times New Roman" w:cs="Times New Roman"/>
          <w:kern w:val="0"/>
          <w:sz w:val="24"/>
          <w:szCs w:val="24"/>
          <w:lang w:eastAsia="es-CO"/>
          <w14:ligatures w14:val="none"/>
        </w:rPr>
        <w:t>Atención a incidentes donde hay contacto con sangre, saliva u otros fluidos corporales.</w:t>
      </w:r>
    </w:p>
    <w:p w:rsidR="003D64B8" w:rsidRPr="00A923EF" w:rsidRDefault="003D64B8" w:rsidP="00A923EF">
      <w:pPr>
        <w:pStyle w:val="Prrafodelista"/>
        <w:numPr>
          <w:ilvl w:val="0"/>
          <w:numId w:val="33"/>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923EF">
        <w:rPr>
          <w:rFonts w:ascii="Times New Roman" w:eastAsia="Times New Roman" w:hAnsi="Times New Roman" w:cs="Times New Roman"/>
          <w:kern w:val="0"/>
          <w:sz w:val="24"/>
          <w:szCs w:val="24"/>
          <w:lang w:eastAsia="es-CO"/>
          <w14:ligatures w14:val="none"/>
        </w:rPr>
        <w:t>Manipulación de equipos o superficies contaminadas tras accidentes.</w:t>
      </w:r>
    </w:p>
    <w:p w:rsidR="009B6C13" w:rsidRPr="00A923EF" w:rsidRDefault="00E42A50" w:rsidP="00F77E34">
      <w:pPr>
        <w:pStyle w:val="Ttulo2"/>
        <w:numPr>
          <w:ilvl w:val="1"/>
          <w:numId w:val="8"/>
        </w:numPr>
        <w:spacing w:line="480" w:lineRule="auto"/>
        <w:rPr>
          <w:rFonts w:cs="Times New Roman"/>
          <w:szCs w:val="24"/>
        </w:rPr>
      </w:pPr>
      <w:bookmarkStart w:id="14" w:name="_Toc183429387"/>
      <w:r w:rsidRPr="00B91007">
        <w:rPr>
          <w:rFonts w:cs="Times New Roman"/>
          <w:szCs w:val="24"/>
        </w:rPr>
        <w:t>Mecanismo de transmisión</w:t>
      </w:r>
      <w:bookmarkEnd w:id="14"/>
      <w:r w:rsidRPr="00B91007">
        <w:rPr>
          <w:rFonts w:cs="Times New Roman"/>
          <w:szCs w:val="24"/>
        </w:rPr>
        <w:t xml:space="preserve"> </w:t>
      </w:r>
    </w:p>
    <w:p w:rsidR="009B6C13" w:rsidRPr="00B91007" w:rsidRDefault="009B6C13"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Las vías de transmisión, el mecanismo que se usan de los agentes biológicos para ingresar al organismo y sus patologías asociadas se explican en el siguiente cuadro con base en la información proporcionada por el Manual de medidas básicas para el control de infecciones en IPS dado por el Ministerio de salud </w:t>
      </w:r>
    </w:p>
    <w:p w:rsidR="009B6C13" w:rsidRPr="00B91007" w:rsidRDefault="009B6C13" w:rsidP="00F77E34">
      <w:pPr>
        <w:pStyle w:val="Prrafodelista"/>
        <w:spacing w:line="480" w:lineRule="auto"/>
        <w:jc w:val="both"/>
        <w:rPr>
          <w:rFonts w:ascii="Times New Roman" w:hAnsi="Times New Roman" w:cs="Times New Roman"/>
          <w:sz w:val="24"/>
          <w:szCs w:val="24"/>
        </w:rPr>
      </w:pPr>
    </w:p>
    <w:tbl>
      <w:tblPr>
        <w:tblStyle w:val="Tablaconcuadrcula"/>
        <w:tblW w:w="0" w:type="auto"/>
        <w:tblInd w:w="720" w:type="dxa"/>
        <w:tblLook w:val="04A0" w:firstRow="1" w:lastRow="0" w:firstColumn="1" w:lastColumn="0" w:noHBand="0" w:noVBand="1"/>
      </w:tblPr>
      <w:tblGrid>
        <w:gridCol w:w="1966"/>
        <w:gridCol w:w="1981"/>
        <w:gridCol w:w="2087"/>
        <w:gridCol w:w="2074"/>
      </w:tblGrid>
      <w:tr w:rsidR="009B6C13" w:rsidRPr="00B91007" w:rsidTr="002E2D92">
        <w:tc>
          <w:tcPr>
            <w:tcW w:w="1966" w:type="dxa"/>
          </w:tcPr>
          <w:p w:rsidR="009B6C13" w:rsidRPr="00B91007" w:rsidRDefault="009B6C13"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Transmisión</w:t>
            </w:r>
          </w:p>
        </w:tc>
        <w:tc>
          <w:tcPr>
            <w:tcW w:w="1981" w:type="dxa"/>
          </w:tcPr>
          <w:p w:rsidR="009B6C13" w:rsidRPr="00B91007" w:rsidRDefault="009B6C13"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Vía de ingreso</w:t>
            </w:r>
          </w:p>
        </w:tc>
        <w:tc>
          <w:tcPr>
            <w:tcW w:w="2087" w:type="dxa"/>
          </w:tcPr>
          <w:p w:rsidR="009B6C13" w:rsidRPr="00B91007" w:rsidRDefault="009B6C13"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Mecanismo</w:t>
            </w:r>
          </w:p>
        </w:tc>
        <w:tc>
          <w:tcPr>
            <w:tcW w:w="2074" w:type="dxa"/>
          </w:tcPr>
          <w:p w:rsidR="009B6C13" w:rsidRPr="00B91007" w:rsidRDefault="009B6C13"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 xml:space="preserve">Patología que se puede producir </w:t>
            </w:r>
          </w:p>
        </w:tc>
      </w:tr>
      <w:tr w:rsidR="009B6C13" w:rsidRPr="00B91007" w:rsidTr="002E2D92">
        <w:tc>
          <w:tcPr>
            <w:tcW w:w="1966" w:type="dxa"/>
          </w:tcPr>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9B6C13" w:rsidRPr="00B91007" w:rsidRDefault="002E2D92" w:rsidP="00A923EF">
            <w:pPr>
              <w:pStyle w:val="Prrafodelista"/>
              <w:ind w:left="0"/>
              <w:jc w:val="center"/>
              <w:rPr>
                <w:rFonts w:ascii="Times New Roman" w:hAnsi="Times New Roman" w:cs="Times New Roman"/>
                <w:sz w:val="24"/>
                <w:szCs w:val="24"/>
              </w:rPr>
            </w:pPr>
            <w:r w:rsidRPr="00B91007">
              <w:rPr>
                <w:rFonts w:ascii="Times New Roman" w:hAnsi="Times New Roman" w:cs="Times New Roman"/>
                <w:sz w:val="24"/>
                <w:szCs w:val="24"/>
              </w:rPr>
              <w:t>Aérea</w:t>
            </w:r>
          </w:p>
        </w:tc>
        <w:tc>
          <w:tcPr>
            <w:tcW w:w="1981" w:type="dxa"/>
          </w:tcPr>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9B6C13" w:rsidRPr="00B91007" w:rsidRDefault="002E2D92" w:rsidP="00A923EF">
            <w:pPr>
              <w:pStyle w:val="Prrafodelista"/>
              <w:ind w:left="0"/>
              <w:jc w:val="center"/>
              <w:rPr>
                <w:rFonts w:ascii="Times New Roman" w:hAnsi="Times New Roman" w:cs="Times New Roman"/>
                <w:sz w:val="24"/>
                <w:szCs w:val="24"/>
              </w:rPr>
            </w:pPr>
            <w:r w:rsidRPr="00B91007">
              <w:rPr>
                <w:rFonts w:ascii="Times New Roman" w:hAnsi="Times New Roman" w:cs="Times New Roman"/>
                <w:sz w:val="24"/>
                <w:szCs w:val="24"/>
              </w:rPr>
              <w:t>Respiratoria</w:t>
            </w:r>
          </w:p>
        </w:tc>
        <w:tc>
          <w:tcPr>
            <w:tcW w:w="2087" w:type="dxa"/>
          </w:tcPr>
          <w:p w:rsidR="009B6C13" w:rsidRPr="00B91007" w:rsidRDefault="002E2D92"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Inhalación de aerosoles, pequeñas partículas de &lt; 5µm de diámetro, con microorganismos viables, que pueden mantenerse en el aire y proyectarse largas distancias</w:t>
            </w:r>
          </w:p>
        </w:tc>
        <w:tc>
          <w:tcPr>
            <w:tcW w:w="2074" w:type="dxa"/>
          </w:tcPr>
          <w:p w:rsidR="009B6C13" w:rsidRPr="00B91007" w:rsidRDefault="002E2D92"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 xml:space="preserve">Sarampión, Varicela, Virus del zoster, </w:t>
            </w:r>
            <w:proofErr w:type="spellStart"/>
            <w:r w:rsidRPr="00B91007">
              <w:rPr>
                <w:rFonts w:ascii="Times New Roman" w:hAnsi="Times New Roman" w:cs="Times New Roman"/>
                <w:sz w:val="24"/>
                <w:szCs w:val="24"/>
              </w:rPr>
              <w:t>Mycobacterium</w:t>
            </w:r>
            <w:proofErr w:type="spellEnd"/>
            <w:r w:rsidRPr="00B91007">
              <w:rPr>
                <w:rFonts w:ascii="Times New Roman" w:hAnsi="Times New Roman" w:cs="Times New Roman"/>
                <w:sz w:val="24"/>
                <w:szCs w:val="24"/>
              </w:rPr>
              <w:t xml:space="preserve"> Tuberculosis, Covid-19* *Puede transmitirse por esta vía solo en procedimientos generados de aerosoles.</w:t>
            </w:r>
          </w:p>
        </w:tc>
      </w:tr>
      <w:tr w:rsidR="009B6C13" w:rsidRPr="00B91007" w:rsidTr="002E2D92">
        <w:tc>
          <w:tcPr>
            <w:tcW w:w="1966" w:type="dxa"/>
          </w:tcPr>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9B6C13" w:rsidRPr="00B91007" w:rsidRDefault="002E2D92" w:rsidP="00A923EF">
            <w:pPr>
              <w:pStyle w:val="Prrafodelista"/>
              <w:ind w:left="0"/>
              <w:jc w:val="center"/>
              <w:rPr>
                <w:rFonts w:ascii="Times New Roman" w:hAnsi="Times New Roman" w:cs="Times New Roman"/>
                <w:sz w:val="24"/>
                <w:szCs w:val="24"/>
              </w:rPr>
            </w:pPr>
            <w:r w:rsidRPr="00B91007">
              <w:rPr>
                <w:rFonts w:ascii="Times New Roman" w:hAnsi="Times New Roman" w:cs="Times New Roman"/>
                <w:sz w:val="24"/>
                <w:szCs w:val="24"/>
              </w:rPr>
              <w:t>Por Gotas</w:t>
            </w:r>
          </w:p>
        </w:tc>
        <w:tc>
          <w:tcPr>
            <w:tcW w:w="1981" w:type="dxa"/>
          </w:tcPr>
          <w:p w:rsidR="009B6C13" w:rsidRPr="00B91007" w:rsidRDefault="002E2D92"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Respiratoria, contacto: Manos-boca o mucosa</w:t>
            </w:r>
          </w:p>
        </w:tc>
        <w:tc>
          <w:tcPr>
            <w:tcW w:w="2087" w:type="dxa"/>
          </w:tcPr>
          <w:p w:rsidR="009B6C13" w:rsidRPr="00B91007" w:rsidRDefault="002E2D92"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 xml:space="preserve">La mucosa oral, respiratoria y la piel de la persona expuesta entra en contacto con </w:t>
            </w:r>
            <w:proofErr w:type="spellStart"/>
            <w:r w:rsidRPr="00B91007">
              <w:rPr>
                <w:rFonts w:ascii="Times New Roman" w:hAnsi="Times New Roman" w:cs="Times New Roman"/>
                <w:sz w:val="24"/>
                <w:szCs w:val="24"/>
              </w:rPr>
              <w:t>gotículas</w:t>
            </w:r>
            <w:proofErr w:type="spellEnd"/>
            <w:r w:rsidRPr="00B91007">
              <w:rPr>
                <w:rFonts w:ascii="Times New Roman" w:hAnsi="Times New Roman" w:cs="Times New Roman"/>
                <w:sz w:val="24"/>
                <w:szCs w:val="24"/>
              </w:rPr>
              <w:t xml:space="preserve"> contaminadas con microorganismos (&gt;5µm cuando una </w:t>
            </w:r>
            <w:r w:rsidRPr="00B91007">
              <w:rPr>
                <w:rFonts w:ascii="Times New Roman" w:hAnsi="Times New Roman" w:cs="Times New Roman"/>
                <w:sz w:val="24"/>
                <w:szCs w:val="24"/>
              </w:rPr>
              <w:lastRenderedPageBreak/>
              <w:t>persona enferma habla, tose o estornuda, partículas que al ser expulsados al aire pueden alcanzar hasta 2 metros de distancia.</w:t>
            </w:r>
          </w:p>
        </w:tc>
        <w:tc>
          <w:tcPr>
            <w:tcW w:w="2074" w:type="dxa"/>
          </w:tcPr>
          <w:p w:rsidR="009B6C13" w:rsidRPr="00B91007" w:rsidRDefault="002E2D92"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lastRenderedPageBreak/>
              <w:t xml:space="preserve">Covid-19, SARS, Meningitis </w:t>
            </w:r>
            <w:proofErr w:type="spellStart"/>
            <w:r w:rsidRPr="00B91007">
              <w:rPr>
                <w:rFonts w:ascii="Times New Roman" w:hAnsi="Times New Roman" w:cs="Times New Roman"/>
                <w:sz w:val="24"/>
                <w:szCs w:val="24"/>
              </w:rPr>
              <w:t>meningocóccica</w:t>
            </w:r>
            <w:proofErr w:type="spellEnd"/>
            <w:r w:rsidRPr="00B91007">
              <w:rPr>
                <w:rFonts w:ascii="Times New Roman" w:hAnsi="Times New Roman" w:cs="Times New Roman"/>
                <w:sz w:val="24"/>
                <w:szCs w:val="24"/>
              </w:rPr>
              <w:t xml:space="preserve">, Infección por </w:t>
            </w:r>
            <w:proofErr w:type="spellStart"/>
            <w:r w:rsidRPr="00B91007">
              <w:rPr>
                <w:rFonts w:ascii="Times New Roman" w:hAnsi="Times New Roman" w:cs="Times New Roman"/>
                <w:sz w:val="24"/>
                <w:szCs w:val="24"/>
              </w:rPr>
              <w:t>Haemophilus</w:t>
            </w:r>
            <w:proofErr w:type="spellEnd"/>
            <w:r w:rsidRPr="00B91007">
              <w:rPr>
                <w:rFonts w:ascii="Times New Roman" w:hAnsi="Times New Roman" w:cs="Times New Roman"/>
                <w:sz w:val="24"/>
                <w:szCs w:val="24"/>
              </w:rPr>
              <w:t xml:space="preserve">, Rubeola, Difteria, paperas, Neumococo, Infecciones del </w:t>
            </w:r>
            <w:r w:rsidRPr="00B91007">
              <w:rPr>
                <w:rFonts w:ascii="Times New Roman" w:hAnsi="Times New Roman" w:cs="Times New Roman"/>
                <w:sz w:val="24"/>
                <w:szCs w:val="24"/>
              </w:rPr>
              <w:lastRenderedPageBreak/>
              <w:t xml:space="preserve">tracto respiratorio causadas por virus como: </w:t>
            </w:r>
            <w:proofErr w:type="spellStart"/>
            <w:r w:rsidRPr="00B91007">
              <w:rPr>
                <w:rFonts w:ascii="Times New Roman" w:hAnsi="Times New Roman" w:cs="Times New Roman"/>
                <w:sz w:val="24"/>
                <w:szCs w:val="24"/>
              </w:rPr>
              <w:t>sincitial</w:t>
            </w:r>
            <w:proofErr w:type="spellEnd"/>
            <w:r w:rsidRPr="00B91007">
              <w:rPr>
                <w:rFonts w:ascii="Times New Roman" w:hAnsi="Times New Roman" w:cs="Times New Roman"/>
                <w:sz w:val="24"/>
                <w:szCs w:val="24"/>
              </w:rPr>
              <w:t xml:space="preserve">, Rinovirus Coronavirus, adenovirus, </w:t>
            </w:r>
            <w:proofErr w:type="spellStart"/>
            <w:r w:rsidRPr="00B91007">
              <w:rPr>
                <w:rFonts w:ascii="Times New Roman" w:hAnsi="Times New Roman" w:cs="Times New Roman"/>
                <w:sz w:val="24"/>
                <w:szCs w:val="24"/>
              </w:rPr>
              <w:t>Bordetella</w:t>
            </w:r>
            <w:proofErr w:type="spellEnd"/>
            <w:r w:rsidRPr="00B91007">
              <w:rPr>
                <w:rFonts w:ascii="Times New Roman" w:hAnsi="Times New Roman" w:cs="Times New Roman"/>
                <w:sz w:val="24"/>
                <w:szCs w:val="24"/>
              </w:rPr>
              <w:t xml:space="preserve"> </w:t>
            </w:r>
            <w:proofErr w:type="spellStart"/>
            <w:r w:rsidRPr="00B91007">
              <w:rPr>
                <w:rFonts w:ascii="Times New Roman" w:hAnsi="Times New Roman" w:cs="Times New Roman"/>
                <w:sz w:val="24"/>
                <w:szCs w:val="24"/>
              </w:rPr>
              <w:t>pertussis</w:t>
            </w:r>
            <w:proofErr w:type="spellEnd"/>
          </w:p>
        </w:tc>
      </w:tr>
      <w:tr w:rsidR="002E2D92" w:rsidRPr="00B91007" w:rsidTr="002E2D92">
        <w:tc>
          <w:tcPr>
            <w:tcW w:w="1966" w:type="dxa"/>
            <w:vMerge w:val="restart"/>
          </w:tcPr>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2E2D92" w:rsidRPr="00B91007" w:rsidRDefault="002E2D92" w:rsidP="00A923EF">
            <w:pPr>
              <w:pStyle w:val="Prrafodelista"/>
              <w:ind w:left="0"/>
              <w:jc w:val="center"/>
              <w:rPr>
                <w:rFonts w:ascii="Times New Roman" w:hAnsi="Times New Roman" w:cs="Times New Roman"/>
                <w:sz w:val="24"/>
                <w:szCs w:val="24"/>
              </w:rPr>
            </w:pPr>
            <w:r w:rsidRPr="00B91007">
              <w:rPr>
                <w:rFonts w:ascii="Times New Roman" w:hAnsi="Times New Roman" w:cs="Times New Roman"/>
                <w:sz w:val="24"/>
                <w:szCs w:val="24"/>
              </w:rPr>
              <w:t>Por contacto</w:t>
            </w:r>
          </w:p>
        </w:tc>
        <w:tc>
          <w:tcPr>
            <w:tcW w:w="1981" w:type="dxa"/>
          </w:tcPr>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2E2D92" w:rsidRPr="00B91007" w:rsidRDefault="002E2D92" w:rsidP="00A923EF">
            <w:pPr>
              <w:pStyle w:val="Prrafodelista"/>
              <w:ind w:left="0"/>
              <w:jc w:val="center"/>
              <w:rPr>
                <w:rFonts w:ascii="Times New Roman" w:hAnsi="Times New Roman" w:cs="Times New Roman"/>
                <w:sz w:val="24"/>
                <w:szCs w:val="24"/>
              </w:rPr>
            </w:pPr>
            <w:r w:rsidRPr="00B91007">
              <w:rPr>
                <w:rFonts w:ascii="Times New Roman" w:hAnsi="Times New Roman" w:cs="Times New Roman"/>
                <w:sz w:val="24"/>
                <w:szCs w:val="24"/>
              </w:rPr>
              <w:t>Respiratoria Parenteral</w:t>
            </w:r>
          </w:p>
        </w:tc>
        <w:tc>
          <w:tcPr>
            <w:tcW w:w="2087" w:type="dxa"/>
          </w:tcPr>
          <w:p w:rsidR="002E2D92" w:rsidRPr="00B91007" w:rsidRDefault="002E2D92"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Directo: contacto con sangre, fluidos o secreciones de una persona infectada, sin que medien otros intermediarios en su transmisión. El contacto puede hacerse en piel, mucosas o lesiones, y por inóculos directos a torrente sanguíneo.</w:t>
            </w:r>
          </w:p>
        </w:tc>
        <w:tc>
          <w:tcPr>
            <w:tcW w:w="2074" w:type="dxa"/>
          </w:tcPr>
          <w:p w:rsidR="002E2D92" w:rsidRPr="00B91007" w:rsidRDefault="002E2D92"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 xml:space="preserve">Hepatitis B, Hepatitis C, VIH, Sífilis, Infección </w:t>
            </w:r>
            <w:proofErr w:type="spellStart"/>
            <w:r w:rsidRPr="00B91007">
              <w:rPr>
                <w:rFonts w:ascii="Times New Roman" w:hAnsi="Times New Roman" w:cs="Times New Roman"/>
                <w:sz w:val="24"/>
                <w:szCs w:val="24"/>
              </w:rPr>
              <w:t>Gonocóccica</w:t>
            </w:r>
            <w:proofErr w:type="spellEnd"/>
            <w:r w:rsidRPr="00B91007">
              <w:rPr>
                <w:rFonts w:ascii="Times New Roman" w:hAnsi="Times New Roman" w:cs="Times New Roman"/>
                <w:sz w:val="24"/>
                <w:szCs w:val="24"/>
              </w:rPr>
              <w:t xml:space="preserve">, </w:t>
            </w:r>
            <w:proofErr w:type="spellStart"/>
            <w:r w:rsidRPr="00B91007">
              <w:rPr>
                <w:rFonts w:ascii="Times New Roman" w:hAnsi="Times New Roman" w:cs="Times New Roman"/>
                <w:sz w:val="24"/>
                <w:szCs w:val="24"/>
              </w:rPr>
              <w:t>Escabiosis</w:t>
            </w:r>
            <w:proofErr w:type="spellEnd"/>
            <w:r w:rsidRPr="00B91007">
              <w:rPr>
                <w:rFonts w:ascii="Times New Roman" w:hAnsi="Times New Roman" w:cs="Times New Roman"/>
                <w:sz w:val="24"/>
                <w:szCs w:val="24"/>
              </w:rPr>
              <w:t>, Cocos Gram +, Virus respiratorios, influenza, gripe, Rinovirus entre otros.</w:t>
            </w:r>
          </w:p>
        </w:tc>
      </w:tr>
      <w:tr w:rsidR="002E2D92" w:rsidRPr="00B91007" w:rsidTr="002E2D92">
        <w:tc>
          <w:tcPr>
            <w:tcW w:w="1966" w:type="dxa"/>
            <w:vMerge/>
          </w:tcPr>
          <w:p w:rsidR="002E2D92" w:rsidRPr="00B91007" w:rsidRDefault="002E2D92" w:rsidP="00A923EF">
            <w:pPr>
              <w:pStyle w:val="Prrafodelista"/>
              <w:ind w:left="0"/>
              <w:jc w:val="both"/>
              <w:rPr>
                <w:rFonts w:ascii="Times New Roman" w:hAnsi="Times New Roman" w:cs="Times New Roman"/>
                <w:sz w:val="24"/>
                <w:szCs w:val="24"/>
              </w:rPr>
            </w:pPr>
          </w:p>
        </w:tc>
        <w:tc>
          <w:tcPr>
            <w:tcW w:w="1981" w:type="dxa"/>
          </w:tcPr>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2E2D92" w:rsidRPr="00B91007" w:rsidRDefault="002E2D92" w:rsidP="00A923EF">
            <w:pPr>
              <w:pStyle w:val="Prrafodelista"/>
              <w:ind w:left="0"/>
              <w:jc w:val="center"/>
              <w:rPr>
                <w:rFonts w:ascii="Times New Roman" w:hAnsi="Times New Roman" w:cs="Times New Roman"/>
                <w:sz w:val="24"/>
                <w:szCs w:val="24"/>
              </w:rPr>
            </w:pPr>
            <w:r w:rsidRPr="00B91007">
              <w:rPr>
                <w:rFonts w:ascii="Times New Roman" w:hAnsi="Times New Roman" w:cs="Times New Roman"/>
                <w:sz w:val="24"/>
                <w:szCs w:val="24"/>
              </w:rPr>
              <w:t>Parenteral contacto: Manos-boca mucosas, o piel</w:t>
            </w:r>
          </w:p>
        </w:tc>
        <w:tc>
          <w:tcPr>
            <w:tcW w:w="2087" w:type="dxa"/>
          </w:tcPr>
          <w:p w:rsidR="002E2D92" w:rsidRPr="00B91007" w:rsidRDefault="002E2D92"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Indirecto: La transmisión se produce a través del contacto con objetos inanimados: superficies, ropa, elementos y objetos (fómites) contaminados o animados a través de personas que tuvieron inicialmente en contacto con el microorganismo</w:t>
            </w:r>
          </w:p>
        </w:tc>
        <w:tc>
          <w:tcPr>
            <w:tcW w:w="2074" w:type="dxa"/>
          </w:tcPr>
          <w:p w:rsidR="002E2D92" w:rsidRPr="00B91007" w:rsidRDefault="002E2D92"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 xml:space="preserve">Hepatitis A, </w:t>
            </w:r>
            <w:proofErr w:type="spellStart"/>
            <w:r w:rsidRPr="00B91007">
              <w:rPr>
                <w:rFonts w:ascii="Times New Roman" w:hAnsi="Times New Roman" w:cs="Times New Roman"/>
                <w:sz w:val="24"/>
                <w:szCs w:val="24"/>
              </w:rPr>
              <w:t>Clostridium</w:t>
            </w:r>
            <w:proofErr w:type="spellEnd"/>
            <w:r w:rsidRPr="00B91007">
              <w:rPr>
                <w:rFonts w:ascii="Times New Roman" w:hAnsi="Times New Roman" w:cs="Times New Roman"/>
                <w:sz w:val="24"/>
                <w:szCs w:val="24"/>
              </w:rPr>
              <w:t xml:space="preserve"> </w:t>
            </w:r>
            <w:proofErr w:type="spellStart"/>
            <w:r w:rsidRPr="00B91007">
              <w:rPr>
                <w:rFonts w:ascii="Times New Roman" w:hAnsi="Times New Roman" w:cs="Times New Roman"/>
                <w:sz w:val="24"/>
                <w:szCs w:val="24"/>
              </w:rPr>
              <w:t>Difficile</w:t>
            </w:r>
            <w:proofErr w:type="spellEnd"/>
            <w:r w:rsidRPr="00B91007">
              <w:rPr>
                <w:rFonts w:ascii="Times New Roman" w:hAnsi="Times New Roman" w:cs="Times New Roman"/>
                <w:sz w:val="24"/>
                <w:szCs w:val="24"/>
              </w:rPr>
              <w:t xml:space="preserve">, Cólera, Disentería, Salmonelosis, Cólera, </w:t>
            </w:r>
            <w:proofErr w:type="spellStart"/>
            <w:r w:rsidRPr="00B91007">
              <w:rPr>
                <w:rFonts w:ascii="Times New Roman" w:hAnsi="Times New Roman" w:cs="Times New Roman"/>
                <w:sz w:val="24"/>
                <w:szCs w:val="24"/>
              </w:rPr>
              <w:t>Shigellosis</w:t>
            </w:r>
            <w:proofErr w:type="spellEnd"/>
            <w:r w:rsidRPr="00B91007">
              <w:rPr>
                <w:rFonts w:ascii="Times New Roman" w:hAnsi="Times New Roman" w:cs="Times New Roman"/>
                <w:sz w:val="24"/>
                <w:szCs w:val="24"/>
              </w:rPr>
              <w:t>,</w:t>
            </w:r>
          </w:p>
        </w:tc>
      </w:tr>
      <w:tr w:rsidR="002E2D92" w:rsidRPr="00B91007" w:rsidTr="002E2D92">
        <w:tc>
          <w:tcPr>
            <w:tcW w:w="1966" w:type="dxa"/>
          </w:tcPr>
          <w:p w:rsidR="00A923EF" w:rsidRDefault="00A923EF" w:rsidP="00A923EF">
            <w:pPr>
              <w:pStyle w:val="Prrafodelista"/>
              <w:ind w:left="0"/>
              <w:jc w:val="center"/>
              <w:rPr>
                <w:rFonts w:ascii="Times New Roman" w:hAnsi="Times New Roman" w:cs="Times New Roman"/>
                <w:sz w:val="24"/>
                <w:szCs w:val="24"/>
              </w:rPr>
            </w:pPr>
          </w:p>
          <w:p w:rsidR="00A923EF" w:rsidRDefault="00A923EF" w:rsidP="00A923EF">
            <w:pPr>
              <w:pStyle w:val="Prrafodelista"/>
              <w:ind w:left="0"/>
              <w:jc w:val="center"/>
              <w:rPr>
                <w:rFonts w:ascii="Times New Roman" w:hAnsi="Times New Roman" w:cs="Times New Roman"/>
                <w:sz w:val="24"/>
                <w:szCs w:val="24"/>
              </w:rPr>
            </w:pPr>
          </w:p>
          <w:p w:rsidR="00A923EF" w:rsidRDefault="00A923EF" w:rsidP="00A923EF">
            <w:pPr>
              <w:pStyle w:val="Prrafodelista"/>
              <w:ind w:left="0"/>
              <w:jc w:val="center"/>
              <w:rPr>
                <w:rFonts w:ascii="Times New Roman" w:hAnsi="Times New Roman" w:cs="Times New Roman"/>
                <w:sz w:val="24"/>
                <w:szCs w:val="24"/>
              </w:rPr>
            </w:pPr>
          </w:p>
          <w:p w:rsidR="00A923EF" w:rsidRDefault="00A923EF" w:rsidP="00A923EF">
            <w:pPr>
              <w:pStyle w:val="Prrafodelista"/>
              <w:ind w:left="0"/>
              <w:jc w:val="center"/>
              <w:rPr>
                <w:rFonts w:ascii="Times New Roman" w:hAnsi="Times New Roman" w:cs="Times New Roman"/>
                <w:sz w:val="24"/>
                <w:szCs w:val="24"/>
              </w:rPr>
            </w:pPr>
          </w:p>
          <w:p w:rsidR="00A923EF" w:rsidRDefault="00A923EF" w:rsidP="00A923EF">
            <w:pPr>
              <w:pStyle w:val="Prrafodelista"/>
              <w:ind w:left="0"/>
              <w:jc w:val="center"/>
              <w:rPr>
                <w:rFonts w:ascii="Times New Roman" w:hAnsi="Times New Roman" w:cs="Times New Roman"/>
                <w:sz w:val="24"/>
                <w:szCs w:val="24"/>
              </w:rPr>
            </w:pPr>
          </w:p>
          <w:p w:rsidR="00A923EF" w:rsidRDefault="00A923EF" w:rsidP="00A923EF">
            <w:pPr>
              <w:pStyle w:val="Prrafodelista"/>
              <w:ind w:left="0"/>
              <w:jc w:val="center"/>
              <w:rPr>
                <w:rFonts w:ascii="Times New Roman" w:hAnsi="Times New Roman" w:cs="Times New Roman"/>
                <w:sz w:val="24"/>
                <w:szCs w:val="24"/>
              </w:rPr>
            </w:pPr>
          </w:p>
          <w:p w:rsidR="002E2D92" w:rsidRPr="00B91007" w:rsidRDefault="002E2D92" w:rsidP="00A923EF">
            <w:pPr>
              <w:pStyle w:val="Prrafodelista"/>
              <w:ind w:left="0"/>
              <w:jc w:val="center"/>
              <w:rPr>
                <w:rFonts w:ascii="Times New Roman" w:hAnsi="Times New Roman" w:cs="Times New Roman"/>
                <w:sz w:val="24"/>
                <w:szCs w:val="24"/>
              </w:rPr>
            </w:pPr>
            <w:r w:rsidRPr="00B91007">
              <w:rPr>
                <w:rFonts w:ascii="Times New Roman" w:hAnsi="Times New Roman" w:cs="Times New Roman"/>
                <w:sz w:val="24"/>
                <w:szCs w:val="24"/>
              </w:rPr>
              <w:t>Por Vectores</w:t>
            </w:r>
          </w:p>
        </w:tc>
        <w:tc>
          <w:tcPr>
            <w:tcW w:w="1981" w:type="dxa"/>
          </w:tcPr>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A923EF" w:rsidRDefault="00A923EF" w:rsidP="00A923EF">
            <w:pPr>
              <w:pStyle w:val="Prrafodelista"/>
              <w:ind w:left="0"/>
              <w:jc w:val="both"/>
              <w:rPr>
                <w:rFonts w:ascii="Times New Roman" w:hAnsi="Times New Roman" w:cs="Times New Roman"/>
                <w:sz w:val="24"/>
                <w:szCs w:val="24"/>
              </w:rPr>
            </w:pPr>
          </w:p>
          <w:p w:rsidR="002E2D92" w:rsidRPr="00B91007" w:rsidRDefault="002E2D92" w:rsidP="00A923EF">
            <w:pPr>
              <w:pStyle w:val="Prrafodelista"/>
              <w:ind w:left="0"/>
              <w:jc w:val="center"/>
              <w:rPr>
                <w:rFonts w:ascii="Times New Roman" w:hAnsi="Times New Roman" w:cs="Times New Roman"/>
                <w:sz w:val="24"/>
                <w:szCs w:val="24"/>
              </w:rPr>
            </w:pPr>
            <w:proofErr w:type="spellStart"/>
            <w:r w:rsidRPr="00B91007">
              <w:rPr>
                <w:rFonts w:ascii="Times New Roman" w:hAnsi="Times New Roman" w:cs="Times New Roman"/>
                <w:sz w:val="24"/>
                <w:szCs w:val="24"/>
              </w:rPr>
              <w:t>Parentera</w:t>
            </w:r>
            <w:proofErr w:type="spellEnd"/>
          </w:p>
        </w:tc>
        <w:tc>
          <w:tcPr>
            <w:tcW w:w="2087" w:type="dxa"/>
          </w:tcPr>
          <w:p w:rsidR="002E2D92" w:rsidRPr="00B91007" w:rsidRDefault="002E2D92"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La persona expuesta se infecta a través de la picadura de mosquitos, artrópodos, insectos y otros organismos con la capacidad de inocular el agente infeccioso al torrente sanguíneo.</w:t>
            </w:r>
          </w:p>
        </w:tc>
        <w:tc>
          <w:tcPr>
            <w:tcW w:w="2074" w:type="dxa"/>
          </w:tcPr>
          <w:p w:rsidR="002E2D92" w:rsidRPr="00B91007" w:rsidRDefault="002E2D92" w:rsidP="00A923EF">
            <w:pPr>
              <w:pStyle w:val="Prrafodelista"/>
              <w:ind w:left="0"/>
              <w:jc w:val="both"/>
              <w:rPr>
                <w:rFonts w:ascii="Times New Roman" w:hAnsi="Times New Roman" w:cs="Times New Roman"/>
                <w:sz w:val="24"/>
                <w:szCs w:val="24"/>
              </w:rPr>
            </w:pPr>
            <w:r w:rsidRPr="00B91007">
              <w:rPr>
                <w:rFonts w:ascii="Times New Roman" w:hAnsi="Times New Roman" w:cs="Times New Roman"/>
                <w:sz w:val="24"/>
                <w:szCs w:val="24"/>
              </w:rPr>
              <w:t xml:space="preserve">Dengue, </w:t>
            </w:r>
            <w:proofErr w:type="spellStart"/>
            <w:r w:rsidRPr="00B91007">
              <w:rPr>
                <w:rFonts w:ascii="Times New Roman" w:hAnsi="Times New Roman" w:cs="Times New Roman"/>
                <w:sz w:val="24"/>
                <w:szCs w:val="24"/>
              </w:rPr>
              <w:t>chikungunya</w:t>
            </w:r>
            <w:proofErr w:type="spellEnd"/>
            <w:r w:rsidRPr="00B91007">
              <w:rPr>
                <w:rFonts w:ascii="Times New Roman" w:hAnsi="Times New Roman" w:cs="Times New Roman"/>
                <w:sz w:val="24"/>
                <w:szCs w:val="24"/>
              </w:rPr>
              <w:t xml:space="preserve">, </w:t>
            </w:r>
            <w:proofErr w:type="spellStart"/>
            <w:r w:rsidRPr="00B91007">
              <w:rPr>
                <w:rFonts w:ascii="Times New Roman" w:hAnsi="Times New Roman" w:cs="Times New Roman"/>
                <w:sz w:val="24"/>
                <w:szCs w:val="24"/>
              </w:rPr>
              <w:t>zika</w:t>
            </w:r>
            <w:proofErr w:type="spellEnd"/>
            <w:r w:rsidRPr="00B91007">
              <w:rPr>
                <w:rFonts w:ascii="Times New Roman" w:hAnsi="Times New Roman" w:cs="Times New Roman"/>
                <w:sz w:val="24"/>
                <w:szCs w:val="24"/>
              </w:rPr>
              <w:t xml:space="preserve">, </w:t>
            </w:r>
            <w:proofErr w:type="spellStart"/>
            <w:r w:rsidRPr="00B91007">
              <w:rPr>
                <w:rFonts w:ascii="Times New Roman" w:hAnsi="Times New Roman" w:cs="Times New Roman"/>
                <w:sz w:val="24"/>
                <w:szCs w:val="24"/>
              </w:rPr>
              <w:t>chagas</w:t>
            </w:r>
            <w:proofErr w:type="spellEnd"/>
            <w:r w:rsidRPr="00B91007">
              <w:rPr>
                <w:rFonts w:ascii="Times New Roman" w:hAnsi="Times New Roman" w:cs="Times New Roman"/>
                <w:sz w:val="24"/>
                <w:szCs w:val="24"/>
              </w:rPr>
              <w:t xml:space="preserve">, </w:t>
            </w:r>
            <w:proofErr w:type="spellStart"/>
            <w:r w:rsidRPr="00B91007">
              <w:rPr>
                <w:rFonts w:ascii="Times New Roman" w:hAnsi="Times New Roman" w:cs="Times New Roman"/>
                <w:sz w:val="24"/>
                <w:szCs w:val="24"/>
              </w:rPr>
              <w:t>leishmaniasis</w:t>
            </w:r>
            <w:proofErr w:type="spellEnd"/>
            <w:r w:rsidRPr="00B91007">
              <w:rPr>
                <w:rFonts w:ascii="Times New Roman" w:hAnsi="Times New Roman" w:cs="Times New Roman"/>
                <w:sz w:val="24"/>
                <w:szCs w:val="24"/>
              </w:rPr>
              <w:t xml:space="preserve"> y malaria, Paludismo, Fiebre Amarilla, enfermedad de </w:t>
            </w:r>
            <w:proofErr w:type="spellStart"/>
            <w:r w:rsidRPr="00B91007">
              <w:rPr>
                <w:rFonts w:ascii="Times New Roman" w:hAnsi="Times New Roman" w:cs="Times New Roman"/>
                <w:sz w:val="24"/>
                <w:szCs w:val="24"/>
              </w:rPr>
              <w:t>Lyme</w:t>
            </w:r>
            <w:proofErr w:type="spellEnd"/>
            <w:r w:rsidRPr="00B91007">
              <w:rPr>
                <w:rFonts w:ascii="Times New Roman" w:hAnsi="Times New Roman" w:cs="Times New Roman"/>
                <w:sz w:val="24"/>
                <w:szCs w:val="24"/>
              </w:rPr>
              <w:t xml:space="preserve"> (garrapatas)</w:t>
            </w:r>
          </w:p>
        </w:tc>
      </w:tr>
    </w:tbl>
    <w:p w:rsidR="009B6C13" w:rsidRPr="00B91007" w:rsidRDefault="009B6C13" w:rsidP="00F77E34">
      <w:pPr>
        <w:pStyle w:val="Prrafodelista"/>
        <w:spacing w:line="480" w:lineRule="auto"/>
        <w:jc w:val="both"/>
        <w:rPr>
          <w:rFonts w:ascii="Times New Roman" w:hAnsi="Times New Roman" w:cs="Times New Roman"/>
          <w:sz w:val="24"/>
          <w:szCs w:val="24"/>
        </w:rPr>
      </w:pPr>
    </w:p>
    <w:p w:rsidR="009B6C13" w:rsidRPr="00B91007" w:rsidRDefault="009B6C13" w:rsidP="00F77E34">
      <w:pPr>
        <w:pStyle w:val="Prrafodelista"/>
        <w:spacing w:line="480" w:lineRule="auto"/>
        <w:rPr>
          <w:rFonts w:ascii="Times New Roman" w:hAnsi="Times New Roman" w:cs="Times New Roman"/>
          <w:sz w:val="24"/>
          <w:szCs w:val="24"/>
        </w:rPr>
      </w:pPr>
    </w:p>
    <w:p w:rsidR="00E42A50" w:rsidRPr="00B91007" w:rsidRDefault="00E42A50" w:rsidP="00F77E34">
      <w:pPr>
        <w:pStyle w:val="Ttulo2"/>
        <w:numPr>
          <w:ilvl w:val="1"/>
          <w:numId w:val="8"/>
        </w:numPr>
        <w:spacing w:line="480" w:lineRule="auto"/>
        <w:rPr>
          <w:rFonts w:cs="Times New Roman"/>
          <w:szCs w:val="24"/>
        </w:rPr>
      </w:pPr>
      <w:bookmarkStart w:id="15" w:name="_Toc183429388"/>
      <w:r w:rsidRPr="00B91007">
        <w:rPr>
          <w:rFonts w:cs="Times New Roman"/>
          <w:szCs w:val="24"/>
        </w:rPr>
        <w:lastRenderedPageBreak/>
        <w:t>Valoración del riesgo biológico</w:t>
      </w:r>
      <w:bookmarkEnd w:id="15"/>
    </w:p>
    <w:p w:rsidR="005B4BD9" w:rsidRPr="00B91007" w:rsidRDefault="002E2D92"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Parta la valoración de este riesgo, se tendrá en cuenta la determinación cualitativa del nivel de deficiencia del peligro según lo dicta la norma Nacional GTC 45 la cual da una guía para la identificación de los peligros y la valoración de los riesgos en seguridad y salud ocupacional, este proceso consiste en determinar la probabilidad de que ocurran eventos específicos y la magnitud de sus consecuencias</w:t>
      </w:r>
      <w:r w:rsidR="005B4BD9" w:rsidRPr="00B91007">
        <w:rPr>
          <w:rFonts w:ascii="Times New Roman" w:hAnsi="Times New Roman" w:cs="Times New Roman"/>
          <w:sz w:val="24"/>
          <w:szCs w:val="24"/>
        </w:rPr>
        <w:t xml:space="preserve">, para evaluar el nivel de riesgo (NR), se deberá determinar lo siguiente: </w:t>
      </w:r>
    </w:p>
    <w:p w:rsidR="005B4BD9" w:rsidRPr="00B91007" w:rsidRDefault="005B4BD9"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NR=NP x NC</w:t>
      </w:r>
    </w:p>
    <w:p w:rsidR="005B4BD9" w:rsidRPr="00B91007" w:rsidRDefault="005B4BD9"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Donde</w:t>
      </w:r>
    </w:p>
    <w:p w:rsidR="005B4BD9" w:rsidRPr="00B91007" w:rsidRDefault="005B4BD9"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NP= Nivel de probabilidad </w:t>
      </w:r>
    </w:p>
    <w:p w:rsidR="005B4BD9" w:rsidRPr="00B91007" w:rsidRDefault="005B4BD9"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NC= Nivel de consecuencia </w:t>
      </w:r>
    </w:p>
    <w:p w:rsidR="005B4BD9" w:rsidRPr="00B91007" w:rsidRDefault="005B4BD9"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 xml:space="preserve">, Para determinar NP se cuenta </w:t>
      </w:r>
    </w:p>
    <w:p w:rsidR="005B4BD9" w:rsidRPr="00B91007" w:rsidRDefault="005B4BD9"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NP= ND x NE</w:t>
      </w:r>
    </w:p>
    <w:p w:rsidR="005B4BD9" w:rsidRPr="00B91007" w:rsidRDefault="005B4BD9" w:rsidP="00F77E34">
      <w:pPr>
        <w:spacing w:line="480" w:lineRule="auto"/>
        <w:jc w:val="both"/>
        <w:rPr>
          <w:rFonts w:ascii="Times New Roman" w:hAnsi="Times New Roman" w:cs="Times New Roman"/>
          <w:sz w:val="24"/>
          <w:szCs w:val="24"/>
        </w:rPr>
      </w:pPr>
      <w:r w:rsidRPr="00B91007">
        <w:rPr>
          <w:rFonts w:ascii="Times New Roman" w:hAnsi="Times New Roman" w:cs="Times New Roman"/>
          <w:sz w:val="24"/>
          <w:szCs w:val="24"/>
        </w:rPr>
        <w:t>En</w:t>
      </w:r>
      <w:r w:rsidR="00F77E34">
        <w:rPr>
          <w:rFonts w:ascii="Times New Roman" w:hAnsi="Times New Roman" w:cs="Times New Roman"/>
          <w:sz w:val="24"/>
          <w:szCs w:val="24"/>
        </w:rPr>
        <w:t xml:space="preserve"> donde</w:t>
      </w:r>
    </w:p>
    <w:p w:rsidR="005B4BD9" w:rsidRPr="00B91007" w:rsidRDefault="005B4BD9"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ND= Nivel de deficiencia </w:t>
      </w:r>
    </w:p>
    <w:p w:rsidR="005B4BD9" w:rsidRPr="00B91007" w:rsidRDefault="005B4BD9"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NE = Nivel de exposición</w:t>
      </w:r>
      <w:r w:rsidR="00A923EF">
        <w:rPr>
          <w:rFonts w:ascii="Times New Roman" w:hAnsi="Times New Roman" w:cs="Times New Roman"/>
          <w:sz w:val="24"/>
          <w:szCs w:val="24"/>
        </w:rPr>
        <w:t xml:space="preserve"> </w:t>
      </w:r>
    </w:p>
    <w:p w:rsidR="005B4BD9" w:rsidRDefault="00F77E34" w:rsidP="00F77E34">
      <w:pPr>
        <w:spacing w:line="480" w:lineRule="auto"/>
        <w:rPr>
          <w:rFonts w:ascii="Times New Roman" w:hAnsi="Times New Roman" w:cs="Times New Roman"/>
          <w:sz w:val="24"/>
          <w:szCs w:val="24"/>
        </w:rPr>
      </w:pPr>
      <w:r w:rsidRPr="00F77E34">
        <w:rPr>
          <w:rFonts w:ascii="Times New Roman" w:hAnsi="Times New Roman" w:cs="Times New Roman"/>
          <w:noProof/>
          <w:sz w:val="24"/>
          <w:szCs w:val="24"/>
          <w:lang w:eastAsia="es-CO"/>
        </w:rPr>
        <w:drawing>
          <wp:inline distT="0" distB="0" distL="0" distR="0" wp14:anchorId="2777FACD" wp14:editId="40DD63F0">
            <wp:extent cx="5068007" cy="2143424"/>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68007" cy="2143424"/>
                    </a:xfrm>
                    <a:prstGeom prst="rect">
                      <a:avLst/>
                    </a:prstGeom>
                  </pic:spPr>
                </pic:pic>
              </a:graphicData>
            </a:graphic>
          </wp:inline>
        </w:drawing>
      </w:r>
    </w:p>
    <w:p w:rsidR="00F77E34" w:rsidRDefault="00F77E34" w:rsidP="00F77E34">
      <w:pPr>
        <w:spacing w:line="480" w:lineRule="auto"/>
        <w:rPr>
          <w:rFonts w:ascii="Times New Roman" w:hAnsi="Times New Roman" w:cs="Times New Roman"/>
          <w:sz w:val="24"/>
          <w:szCs w:val="24"/>
        </w:rPr>
      </w:pPr>
      <w:r w:rsidRPr="00F77E34">
        <w:rPr>
          <w:rFonts w:ascii="Times New Roman" w:hAnsi="Times New Roman" w:cs="Times New Roman"/>
          <w:noProof/>
          <w:sz w:val="24"/>
          <w:szCs w:val="24"/>
          <w:lang w:eastAsia="es-CO"/>
        </w:rPr>
        <w:lastRenderedPageBreak/>
        <w:drawing>
          <wp:inline distT="0" distB="0" distL="0" distR="0" wp14:anchorId="084FC362" wp14:editId="77074E3B">
            <wp:extent cx="5096586" cy="1524213"/>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96586" cy="1524213"/>
                    </a:xfrm>
                    <a:prstGeom prst="rect">
                      <a:avLst/>
                    </a:prstGeom>
                  </pic:spPr>
                </pic:pic>
              </a:graphicData>
            </a:graphic>
          </wp:inline>
        </w:drawing>
      </w:r>
    </w:p>
    <w:p w:rsidR="00F77E34" w:rsidRDefault="00F77E34" w:rsidP="00F77E34">
      <w:pPr>
        <w:spacing w:line="480" w:lineRule="auto"/>
        <w:rPr>
          <w:rFonts w:ascii="Times New Roman" w:hAnsi="Times New Roman" w:cs="Times New Roman"/>
          <w:sz w:val="24"/>
          <w:szCs w:val="24"/>
        </w:rPr>
      </w:pPr>
      <w:r>
        <w:rPr>
          <w:rFonts w:ascii="Times New Roman" w:hAnsi="Times New Roman" w:cs="Times New Roman"/>
          <w:sz w:val="24"/>
          <w:szCs w:val="24"/>
        </w:rPr>
        <w:t xml:space="preserve">Con base en lo anterior se puede calcular </w:t>
      </w:r>
    </w:p>
    <w:p w:rsidR="00F77E34" w:rsidRDefault="00F77E34" w:rsidP="00F77E34">
      <w:pPr>
        <w:spacing w:line="480" w:lineRule="auto"/>
        <w:rPr>
          <w:rFonts w:ascii="Times New Roman" w:hAnsi="Times New Roman" w:cs="Times New Roman"/>
          <w:sz w:val="24"/>
          <w:szCs w:val="24"/>
        </w:rPr>
      </w:pPr>
      <w:r w:rsidRPr="00F77E34">
        <w:rPr>
          <w:rFonts w:ascii="Times New Roman" w:hAnsi="Times New Roman" w:cs="Times New Roman"/>
          <w:noProof/>
          <w:sz w:val="24"/>
          <w:szCs w:val="24"/>
          <w:lang w:eastAsia="es-CO"/>
        </w:rPr>
        <w:drawing>
          <wp:inline distT="0" distB="0" distL="0" distR="0" wp14:anchorId="6E512025" wp14:editId="394B2F3E">
            <wp:extent cx="4906060" cy="1076475"/>
            <wp:effectExtent l="0" t="0" r="889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06060" cy="1076475"/>
                    </a:xfrm>
                    <a:prstGeom prst="rect">
                      <a:avLst/>
                    </a:prstGeom>
                  </pic:spPr>
                </pic:pic>
              </a:graphicData>
            </a:graphic>
          </wp:inline>
        </w:drawing>
      </w:r>
    </w:p>
    <w:p w:rsidR="00F77E34" w:rsidRDefault="00F77E34" w:rsidP="00F77E34">
      <w:pPr>
        <w:spacing w:line="480" w:lineRule="auto"/>
        <w:rPr>
          <w:rFonts w:ascii="Times New Roman" w:hAnsi="Times New Roman" w:cs="Times New Roman"/>
          <w:sz w:val="24"/>
          <w:szCs w:val="24"/>
        </w:rPr>
      </w:pPr>
      <w:r>
        <w:rPr>
          <w:rFonts w:ascii="Times New Roman" w:hAnsi="Times New Roman" w:cs="Times New Roman"/>
          <w:sz w:val="24"/>
          <w:szCs w:val="24"/>
        </w:rPr>
        <w:t xml:space="preserve">Cuyo resultado se puede interpretar con base en la siguiente información: </w:t>
      </w:r>
    </w:p>
    <w:p w:rsidR="00F77E34" w:rsidRDefault="00F77E34" w:rsidP="00F77E34">
      <w:pPr>
        <w:spacing w:line="480" w:lineRule="auto"/>
        <w:rPr>
          <w:rFonts w:ascii="Times New Roman" w:hAnsi="Times New Roman" w:cs="Times New Roman"/>
          <w:sz w:val="24"/>
          <w:szCs w:val="24"/>
        </w:rPr>
      </w:pPr>
      <w:r w:rsidRPr="00F77E34">
        <w:rPr>
          <w:rFonts w:ascii="Times New Roman" w:hAnsi="Times New Roman" w:cs="Times New Roman"/>
          <w:noProof/>
          <w:sz w:val="24"/>
          <w:szCs w:val="24"/>
          <w:lang w:eastAsia="es-CO"/>
        </w:rPr>
        <w:drawing>
          <wp:inline distT="0" distB="0" distL="0" distR="0" wp14:anchorId="1460247C" wp14:editId="47645D0C">
            <wp:extent cx="4848902" cy="2448267"/>
            <wp:effectExtent l="0" t="0" r="889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8902" cy="2448267"/>
                    </a:xfrm>
                    <a:prstGeom prst="rect">
                      <a:avLst/>
                    </a:prstGeom>
                  </pic:spPr>
                </pic:pic>
              </a:graphicData>
            </a:graphic>
          </wp:inline>
        </w:drawing>
      </w:r>
    </w:p>
    <w:p w:rsidR="00F77E34" w:rsidRDefault="00F77E34" w:rsidP="00F77E34">
      <w:pPr>
        <w:spacing w:line="480" w:lineRule="auto"/>
        <w:rPr>
          <w:rFonts w:ascii="Times New Roman" w:hAnsi="Times New Roman" w:cs="Times New Roman"/>
          <w:sz w:val="24"/>
          <w:szCs w:val="24"/>
        </w:rPr>
      </w:pPr>
      <w:r w:rsidRPr="00F77E34">
        <w:rPr>
          <w:rFonts w:ascii="Times New Roman" w:hAnsi="Times New Roman" w:cs="Times New Roman"/>
          <w:sz w:val="24"/>
          <w:szCs w:val="24"/>
        </w:rPr>
        <w:t>A continuación, se determina el nivel de consecuencias según los parámetros</w:t>
      </w:r>
    </w:p>
    <w:p w:rsidR="00F77E34" w:rsidRDefault="00F77E34" w:rsidP="00F77E34">
      <w:pPr>
        <w:spacing w:line="480" w:lineRule="auto"/>
        <w:rPr>
          <w:rFonts w:ascii="Times New Roman" w:hAnsi="Times New Roman" w:cs="Times New Roman"/>
          <w:sz w:val="24"/>
          <w:szCs w:val="24"/>
        </w:rPr>
      </w:pPr>
      <w:r w:rsidRPr="00F77E34">
        <w:rPr>
          <w:rFonts w:ascii="Times New Roman" w:hAnsi="Times New Roman" w:cs="Times New Roman"/>
          <w:noProof/>
          <w:sz w:val="24"/>
          <w:szCs w:val="24"/>
          <w:lang w:eastAsia="es-CO"/>
        </w:rPr>
        <w:drawing>
          <wp:inline distT="0" distB="0" distL="0" distR="0" wp14:anchorId="70527172" wp14:editId="25D70552">
            <wp:extent cx="4944165" cy="1486107"/>
            <wp:effectExtent l="0" t="0" r="889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44165" cy="1486107"/>
                    </a:xfrm>
                    <a:prstGeom prst="rect">
                      <a:avLst/>
                    </a:prstGeom>
                  </pic:spPr>
                </pic:pic>
              </a:graphicData>
            </a:graphic>
          </wp:inline>
        </w:drawing>
      </w:r>
    </w:p>
    <w:p w:rsidR="00A923EF" w:rsidRDefault="00A923EF" w:rsidP="00F77E34">
      <w:pPr>
        <w:spacing w:line="480" w:lineRule="auto"/>
        <w:rPr>
          <w:rFonts w:ascii="Times New Roman" w:hAnsi="Times New Roman" w:cs="Times New Roman"/>
          <w:sz w:val="24"/>
          <w:szCs w:val="24"/>
        </w:rPr>
      </w:pPr>
    </w:p>
    <w:p w:rsidR="00A923EF" w:rsidRDefault="00A923EF" w:rsidP="00F77E34">
      <w:pPr>
        <w:spacing w:line="480" w:lineRule="auto"/>
        <w:rPr>
          <w:rFonts w:ascii="Times New Roman" w:hAnsi="Times New Roman" w:cs="Times New Roman"/>
          <w:sz w:val="24"/>
          <w:szCs w:val="24"/>
        </w:rPr>
      </w:pPr>
    </w:p>
    <w:p w:rsidR="002E2D92" w:rsidRPr="00B91007" w:rsidRDefault="00A923EF" w:rsidP="00F77E34">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Finalmente,</w:t>
      </w:r>
      <w:r w:rsidR="00F77E34">
        <w:rPr>
          <w:rFonts w:ascii="Times New Roman" w:hAnsi="Times New Roman" w:cs="Times New Roman"/>
          <w:sz w:val="24"/>
          <w:szCs w:val="24"/>
        </w:rPr>
        <w:t xml:space="preserve"> a partir de las dos tablas anteriores se determina: </w:t>
      </w:r>
      <w:r w:rsidR="00F77E34" w:rsidRPr="00F77E34">
        <w:rPr>
          <w:rFonts w:ascii="Times New Roman" w:hAnsi="Times New Roman" w:cs="Times New Roman"/>
          <w:noProof/>
          <w:sz w:val="24"/>
          <w:szCs w:val="24"/>
          <w:lang w:eastAsia="es-CO"/>
        </w:rPr>
        <w:drawing>
          <wp:inline distT="0" distB="0" distL="0" distR="0" wp14:anchorId="44F3EBA3" wp14:editId="5CA3A5AE">
            <wp:extent cx="5612130" cy="3617595"/>
            <wp:effectExtent l="0" t="0" r="7620" b="190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12130" cy="3617595"/>
                    </a:xfrm>
                    <a:prstGeom prst="rect">
                      <a:avLst/>
                    </a:prstGeom>
                  </pic:spPr>
                </pic:pic>
              </a:graphicData>
            </a:graphic>
          </wp:inline>
        </w:drawing>
      </w:r>
    </w:p>
    <w:p w:rsidR="00E42A50" w:rsidRPr="00B91007" w:rsidRDefault="00E42A50" w:rsidP="00F77E34">
      <w:pPr>
        <w:pStyle w:val="Ttulo2"/>
        <w:numPr>
          <w:ilvl w:val="1"/>
          <w:numId w:val="8"/>
        </w:numPr>
        <w:spacing w:line="480" w:lineRule="auto"/>
        <w:rPr>
          <w:rFonts w:cs="Times New Roman"/>
          <w:szCs w:val="24"/>
        </w:rPr>
      </w:pPr>
      <w:bookmarkStart w:id="16" w:name="_Toc183429389"/>
      <w:r w:rsidRPr="00B91007">
        <w:rPr>
          <w:rFonts w:cs="Times New Roman"/>
          <w:szCs w:val="24"/>
        </w:rPr>
        <w:t>Vacunación</w:t>
      </w:r>
      <w:bookmarkEnd w:id="16"/>
      <w:r w:rsidRPr="00B91007">
        <w:rPr>
          <w:rFonts w:cs="Times New Roman"/>
          <w:szCs w:val="24"/>
        </w:rPr>
        <w:t xml:space="preserve"> </w:t>
      </w:r>
    </w:p>
    <w:p w:rsidR="00E42A50" w:rsidRDefault="00E42A50" w:rsidP="00F77E34">
      <w:pPr>
        <w:spacing w:line="480" w:lineRule="auto"/>
        <w:rPr>
          <w:rFonts w:ascii="Times New Roman" w:hAnsi="Times New Roman" w:cs="Times New Roman"/>
          <w:sz w:val="24"/>
          <w:szCs w:val="24"/>
        </w:rPr>
      </w:pPr>
    </w:p>
    <w:p w:rsidR="00F77E34" w:rsidRPr="00F77E34" w:rsidRDefault="00F77E34" w:rsidP="00A923EF">
      <w:pPr>
        <w:spacing w:line="480" w:lineRule="auto"/>
        <w:jc w:val="both"/>
        <w:rPr>
          <w:rFonts w:ascii="Times New Roman" w:hAnsi="Times New Roman" w:cs="Times New Roman"/>
          <w:sz w:val="24"/>
          <w:szCs w:val="24"/>
        </w:rPr>
      </w:pPr>
      <w:r w:rsidRPr="00F77E34">
        <w:rPr>
          <w:rFonts w:ascii="Times New Roman" w:hAnsi="Times New Roman" w:cs="Times New Roman"/>
          <w:sz w:val="24"/>
          <w:szCs w:val="24"/>
        </w:rPr>
        <w:t xml:space="preserve">Teniendo en cuenta que existen grupos de trabajadores potencialmente expuestos al contagio de enfermedades infectocontagiosas con ocasión del trabajo, los esquemas de vacunación constituyen un pilar importante en la promoción de la salud y la prevención de la enfermedad en las personas ocupacionalmente ye expuestas, lo que contribuye a disminuir la probabilidad del contagio, la intensidad de los síntomas y las ausencias al trabajo. De acuerdo con lo establecido en la guía de vacunación para el adulto trabajador en Colombia, emitida por el Ministerio de salud y protección social, las siguientes son algunas razones importantes para aplicar el esquema de vacunación de acuerdo con el riesgo laboral en adultos sanos: </w:t>
      </w:r>
    </w:p>
    <w:p w:rsidR="00F77E34" w:rsidRPr="00F77E34" w:rsidRDefault="00F77E34" w:rsidP="00A923EF">
      <w:pPr>
        <w:pStyle w:val="Prrafodelista"/>
        <w:numPr>
          <w:ilvl w:val="0"/>
          <w:numId w:val="29"/>
        </w:numPr>
        <w:spacing w:line="480" w:lineRule="auto"/>
        <w:jc w:val="both"/>
        <w:rPr>
          <w:rFonts w:ascii="Times New Roman" w:hAnsi="Times New Roman" w:cs="Times New Roman"/>
          <w:sz w:val="24"/>
          <w:szCs w:val="24"/>
        </w:rPr>
      </w:pPr>
      <w:r w:rsidRPr="00F77E34">
        <w:rPr>
          <w:rFonts w:ascii="Times New Roman" w:hAnsi="Times New Roman" w:cs="Times New Roman"/>
          <w:sz w:val="24"/>
          <w:szCs w:val="24"/>
        </w:rPr>
        <w:t xml:space="preserve">Proteger al trabajador para evitar que desarrollen enfermedades infecciosas que se pueden prevenir. </w:t>
      </w:r>
    </w:p>
    <w:p w:rsidR="00F77E34" w:rsidRPr="00F77E34" w:rsidRDefault="00F77E34" w:rsidP="00A923EF">
      <w:pPr>
        <w:pStyle w:val="Prrafodelista"/>
        <w:numPr>
          <w:ilvl w:val="0"/>
          <w:numId w:val="29"/>
        </w:numPr>
        <w:spacing w:line="480" w:lineRule="auto"/>
        <w:jc w:val="both"/>
        <w:rPr>
          <w:rFonts w:ascii="Times New Roman" w:hAnsi="Times New Roman" w:cs="Times New Roman"/>
          <w:sz w:val="24"/>
          <w:szCs w:val="24"/>
        </w:rPr>
      </w:pPr>
      <w:r w:rsidRPr="00F77E34">
        <w:rPr>
          <w:rFonts w:ascii="Times New Roman" w:hAnsi="Times New Roman" w:cs="Times New Roman"/>
          <w:sz w:val="24"/>
          <w:szCs w:val="24"/>
        </w:rPr>
        <w:t>Evitar que los trabajadores trasmitan enfermedades infecciosas a otras personas, dentro o fuera de su sitio de trabajo.</w:t>
      </w:r>
    </w:p>
    <w:p w:rsidR="00F77E34" w:rsidRPr="00F77E34" w:rsidRDefault="00F77E34" w:rsidP="00A923EF">
      <w:pPr>
        <w:pStyle w:val="Prrafodelista"/>
        <w:numPr>
          <w:ilvl w:val="0"/>
          <w:numId w:val="29"/>
        </w:numPr>
        <w:spacing w:line="480" w:lineRule="auto"/>
        <w:jc w:val="both"/>
        <w:rPr>
          <w:rFonts w:ascii="Times New Roman" w:hAnsi="Times New Roman" w:cs="Times New Roman"/>
          <w:sz w:val="24"/>
          <w:szCs w:val="24"/>
        </w:rPr>
      </w:pPr>
      <w:r w:rsidRPr="00F77E34">
        <w:rPr>
          <w:rFonts w:ascii="Times New Roman" w:hAnsi="Times New Roman" w:cs="Times New Roman"/>
          <w:sz w:val="24"/>
          <w:szCs w:val="24"/>
        </w:rPr>
        <w:t>Prevenir enfermedades en trabajadores sensibles a ellas.</w:t>
      </w:r>
    </w:p>
    <w:p w:rsidR="00F77E34" w:rsidRPr="00F77E34" w:rsidRDefault="00F77E34" w:rsidP="00A923EF">
      <w:pPr>
        <w:pStyle w:val="Prrafodelista"/>
        <w:numPr>
          <w:ilvl w:val="0"/>
          <w:numId w:val="29"/>
        </w:numPr>
        <w:spacing w:line="480" w:lineRule="auto"/>
        <w:jc w:val="both"/>
        <w:rPr>
          <w:rFonts w:ascii="Times New Roman" w:hAnsi="Times New Roman" w:cs="Times New Roman"/>
          <w:sz w:val="24"/>
          <w:szCs w:val="24"/>
        </w:rPr>
      </w:pPr>
      <w:r w:rsidRPr="00F77E34">
        <w:rPr>
          <w:rFonts w:ascii="Times New Roman" w:hAnsi="Times New Roman" w:cs="Times New Roman"/>
          <w:sz w:val="24"/>
          <w:szCs w:val="24"/>
        </w:rPr>
        <w:lastRenderedPageBreak/>
        <w:t xml:space="preserve"> Prevenir enfermedades que pueden evolucionar hacia la cronicidad o la muerte. </w:t>
      </w:r>
    </w:p>
    <w:p w:rsidR="00F77E34" w:rsidRPr="00F77E34" w:rsidRDefault="00F77E34" w:rsidP="00A923EF">
      <w:pPr>
        <w:pStyle w:val="Prrafodelista"/>
        <w:numPr>
          <w:ilvl w:val="0"/>
          <w:numId w:val="29"/>
        </w:numPr>
        <w:spacing w:line="480" w:lineRule="auto"/>
        <w:jc w:val="both"/>
        <w:rPr>
          <w:rFonts w:ascii="Times New Roman" w:hAnsi="Times New Roman" w:cs="Times New Roman"/>
          <w:sz w:val="24"/>
          <w:szCs w:val="24"/>
        </w:rPr>
      </w:pPr>
      <w:r w:rsidRPr="00F77E34">
        <w:rPr>
          <w:rFonts w:ascii="Times New Roman" w:hAnsi="Times New Roman" w:cs="Times New Roman"/>
          <w:sz w:val="24"/>
          <w:szCs w:val="24"/>
        </w:rPr>
        <w:t>Disminuir el ausentismo laboral por incapacidades debidas a enfermedades prevenibles.</w:t>
      </w:r>
    </w:p>
    <w:p w:rsidR="00F77E34" w:rsidRPr="00F77E34" w:rsidRDefault="00F77E34" w:rsidP="00A923EF">
      <w:pPr>
        <w:pStyle w:val="Prrafodelista"/>
        <w:numPr>
          <w:ilvl w:val="0"/>
          <w:numId w:val="29"/>
        </w:numPr>
        <w:spacing w:line="480" w:lineRule="auto"/>
        <w:jc w:val="both"/>
        <w:rPr>
          <w:rFonts w:ascii="Times New Roman" w:hAnsi="Times New Roman" w:cs="Times New Roman"/>
          <w:sz w:val="24"/>
          <w:szCs w:val="24"/>
        </w:rPr>
      </w:pPr>
      <w:r w:rsidRPr="00F77E34">
        <w:rPr>
          <w:rFonts w:ascii="Times New Roman" w:hAnsi="Times New Roman" w:cs="Times New Roman"/>
          <w:sz w:val="24"/>
          <w:szCs w:val="24"/>
        </w:rPr>
        <w:t>Aumentar la productividad de las empresas u organizaciones</w:t>
      </w:r>
    </w:p>
    <w:p w:rsidR="00F77E34" w:rsidRPr="00F77E34" w:rsidRDefault="00F77E34" w:rsidP="00A923EF">
      <w:pPr>
        <w:spacing w:line="480" w:lineRule="auto"/>
        <w:jc w:val="both"/>
        <w:rPr>
          <w:rFonts w:ascii="Times New Roman" w:hAnsi="Times New Roman" w:cs="Times New Roman"/>
          <w:sz w:val="24"/>
          <w:szCs w:val="24"/>
        </w:rPr>
      </w:pPr>
    </w:p>
    <w:p w:rsidR="00F77E34" w:rsidRPr="00F77E34" w:rsidRDefault="00F77E34" w:rsidP="00A923EF">
      <w:pPr>
        <w:spacing w:line="480" w:lineRule="auto"/>
        <w:jc w:val="both"/>
        <w:rPr>
          <w:rFonts w:ascii="Times New Roman" w:hAnsi="Times New Roman" w:cs="Times New Roman"/>
          <w:sz w:val="24"/>
          <w:szCs w:val="24"/>
        </w:rPr>
      </w:pPr>
      <w:r w:rsidRPr="00F77E34">
        <w:rPr>
          <w:rFonts w:ascii="Times New Roman" w:hAnsi="Times New Roman" w:cs="Times New Roman"/>
          <w:sz w:val="24"/>
          <w:szCs w:val="24"/>
        </w:rPr>
        <w:t xml:space="preserve">Las vacunas recomendadas para trabajadores expuestos al riesgo biológico incluyen aquellas que son parte del esquema rutinario de inmunizaciones, las recomendadas para adultos considerados de riesgo y aquellas vacunas que protegen al personal de acuerdo con el riesgo específico de la ocupación. Así mismo, el Ministerio de salud propone “Considerar la importancia de la vacunación anual contra la influenza”, ya que infiere que está demostrado que disminuye el ausentismo por enfermedades respiratorias y complicaciones asociadas. </w:t>
      </w:r>
    </w:p>
    <w:p w:rsidR="00F77E34" w:rsidRPr="00F77E34" w:rsidRDefault="00F77E34" w:rsidP="00A923EF">
      <w:pPr>
        <w:spacing w:line="480" w:lineRule="auto"/>
        <w:jc w:val="both"/>
        <w:rPr>
          <w:rFonts w:ascii="Times New Roman" w:hAnsi="Times New Roman" w:cs="Times New Roman"/>
          <w:sz w:val="24"/>
          <w:szCs w:val="24"/>
        </w:rPr>
      </w:pPr>
      <w:r w:rsidRPr="00F77E34">
        <w:rPr>
          <w:rFonts w:ascii="Times New Roman" w:hAnsi="Times New Roman" w:cs="Times New Roman"/>
          <w:sz w:val="24"/>
          <w:szCs w:val="24"/>
        </w:rPr>
        <w:t>Es importante destacar, que antes de realizar esquemas de vacunación, se debe evaluar el riesgo-beneficio, las condiciones de salud, morbilidades y comorbilidades de la persona a intervenir.</w:t>
      </w:r>
    </w:p>
    <w:p w:rsidR="00F77E34" w:rsidRPr="00B91007" w:rsidRDefault="00F77E34" w:rsidP="00F77E34">
      <w:pPr>
        <w:spacing w:line="480" w:lineRule="auto"/>
        <w:rPr>
          <w:rFonts w:ascii="Times New Roman" w:hAnsi="Times New Roman" w:cs="Times New Roman"/>
          <w:sz w:val="24"/>
          <w:szCs w:val="24"/>
        </w:rPr>
      </w:pPr>
    </w:p>
    <w:p w:rsidR="00E42A50" w:rsidRPr="00B91007" w:rsidRDefault="005849BF" w:rsidP="00F77E34">
      <w:pPr>
        <w:pStyle w:val="Ttulo2"/>
        <w:numPr>
          <w:ilvl w:val="1"/>
          <w:numId w:val="8"/>
        </w:numPr>
        <w:spacing w:line="480" w:lineRule="auto"/>
        <w:rPr>
          <w:rFonts w:cs="Times New Roman"/>
          <w:szCs w:val="24"/>
        </w:rPr>
      </w:pPr>
      <w:bookmarkStart w:id="17" w:name="_Toc183429390"/>
      <w:r w:rsidRPr="00B91007">
        <w:rPr>
          <w:rFonts w:cs="Times New Roman"/>
          <w:szCs w:val="24"/>
        </w:rPr>
        <w:t>Etapas Del Programa</w:t>
      </w:r>
      <w:bookmarkEnd w:id="17"/>
      <w:r w:rsidRPr="00B91007">
        <w:rPr>
          <w:rFonts w:cs="Times New Roman"/>
          <w:szCs w:val="24"/>
        </w:rPr>
        <w:t xml:space="preserve"> </w:t>
      </w:r>
    </w:p>
    <w:p w:rsidR="00AB27AD" w:rsidRPr="00B91007" w:rsidRDefault="00AB27AD" w:rsidP="00F77E34">
      <w:pPr>
        <w:spacing w:line="480" w:lineRule="auto"/>
        <w:rPr>
          <w:rFonts w:ascii="Times New Roman" w:hAnsi="Times New Roman" w:cs="Times New Roman"/>
          <w:sz w:val="24"/>
          <w:szCs w:val="24"/>
        </w:rPr>
      </w:pPr>
    </w:p>
    <w:p w:rsidR="00E42A50" w:rsidRPr="00B91007" w:rsidRDefault="00E42A50" w:rsidP="00F77E34">
      <w:pPr>
        <w:pStyle w:val="Prrafodelista"/>
        <w:numPr>
          <w:ilvl w:val="2"/>
          <w:numId w:val="8"/>
        </w:numPr>
        <w:spacing w:line="480" w:lineRule="auto"/>
        <w:rPr>
          <w:rFonts w:ascii="Times New Roman" w:hAnsi="Times New Roman" w:cs="Times New Roman"/>
          <w:sz w:val="24"/>
          <w:szCs w:val="24"/>
        </w:rPr>
      </w:pPr>
      <w:r w:rsidRPr="00B91007">
        <w:rPr>
          <w:rFonts w:ascii="Times New Roman" w:hAnsi="Times New Roman" w:cs="Times New Roman"/>
          <w:sz w:val="24"/>
          <w:szCs w:val="24"/>
        </w:rPr>
        <w:t>Planear</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La identificación del personal expuesto, sus condiciones de salud, las áreas de trabajo, las actividades con exposición al riesgo y la respectiva priorización de las necesidades específicas del programa de vigilancia epidemiológica, para la prevención del riesgo biológico, resultarán del análisis de los siguientes documentos:</w:t>
      </w:r>
    </w:p>
    <w:p w:rsidR="00B91007" w:rsidRPr="00B91007" w:rsidRDefault="00B91007" w:rsidP="00F77E34">
      <w:pPr>
        <w:pStyle w:val="Prrafodelista"/>
        <w:numPr>
          <w:ilvl w:val="0"/>
          <w:numId w:val="13"/>
        </w:numPr>
        <w:spacing w:line="480" w:lineRule="auto"/>
        <w:rPr>
          <w:rFonts w:ascii="Times New Roman" w:hAnsi="Times New Roman" w:cs="Times New Roman"/>
          <w:sz w:val="24"/>
          <w:szCs w:val="24"/>
        </w:rPr>
      </w:pPr>
      <w:proofErr w:type="spellStart"/>
      <w:r w:rsidRPr="00B91007">
        <w:rPr>
          <w:rFonts w:ascii="Times New Roman" w:hAnsi="Times New Roman" w:cs="Times New Roman"/>
          <w:sz w:val="24"/>
          <w:szCs w:val="24"/>
        </w:rPr>
        <w:t>Autorreporte</w:t>
      </w:r>
      <w:proofErr w:type="spellEnd"/>
      <w:r w:rsidRPr="00B91007">
        <w:rPr>
          <w:rFonts w:ascii="Times New Roman" w:hAnsi="Times New Roman" w:cs="Times New Roman"/>
          <w:sz w:val="24"/>
          <w:szCs w:val="24"/>
        </w:rPr>
        <w:t xml:space="preserve"> de las condiciones de trabajo y de salud.</w:t>
      </w:r>
    </w:p>
    <w:p w:rsidR="00B91007" w:rsidRPr="00B91007" w:rsidRDefault="00B91007" w:rsidP="00F77E34">
      <w:pPr>
        <w:pStyle w:val="Prrafodelista"/>
        <w:numPr>
          <w:ilvl w:val="0"/>
          <w:numId w:val="13"/>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 Perfil sociodemográfico de la población trabajadora.</w:t>
      </w:r>
    </w:p>
    <w:p w:rsidR="00B91007" w:rsidRPr="00B91007" w:rsidRDefault="00B91007" w:rsidP="00F77E34">
      <w:pPr>
        <w:pStyle w:val="Prrafodelista"/>
        <w:numPr>
          <w:ilvl w:val="0"/>
          <w:numId w:val="13"/>
        </w:numPr>
        <w:spacing w:line="480" w:lineRule="auto"/>
        <w:rPr>
          <w:rFonts w:ascii="Times New Roman" w:hAnsi="Times New Roman" w:cs="Times New Roman"/>
          <w:sz w:val="24"/>
          <w:szCs w:val="24"/>
        </w:rPr>
      </w:pPr>
      <w:r w:rsidRPr="00B91007">
        <w:rPr>
          <w:rFonts w:ascii="Times New Roman" w:hAnsi="Times New Roman" w:cs="Times New Roman"/>
          <w:sz w:val="24"/>
          <w:szCs w:val="24"/>
        </w:rPr>
        <w:lastRenderedPageBreak/>
        <w:t xml:space="preserve">Informe de condiciones de salud y resultados de las titulaciones de anticuerpos contra Hepatitis B, Varicela y Sarampión o de seguimiento (periódicas) según el caso. </w:t>
      </w:r>
    </w:p>
    <w:p w:rsidR="00B91007" w:rsidRPr="00B91007" w:rsidRDefault="00B91007" w:rsidP="00F77E34">
      <w:pPr>
        <w:pStyle w:val="Prrafodelista"/>
        <w:numPr>
          <w:ilvl w:val="0"/>
          <w:numId w:val="13"/>
        </w:numPr>
        <w:spacing w:line="480" w:lineRule="auto"/>
        <w:rPr>
          <w:rFonts w:ascii="Times New Roman" w:hAnsi="Times New Roman" w:cs="Times New Roman"/>
          <w:sz w:val="24"/>
          <w:szCs w:val="24"/>
        </w:rPr>
      </w:pPr>
      <w:r w:rsidRPr="00B91007">
        <w:rPr>
          <w:rFonts w:ascii="Times New Roman" w:hAnsi="Times New Roman" w:cs="Times New Roman"/>
          <w:sz w:val="24"/>
          <w:szCs w:val="24"/>
        </w:rPr>
        <w:t>Inspecciones de seguridad para riesgo biológico.</w:t>
      </w:r>
    </w:p>
    <w:p w:rsidR="00B91007" w:rsidRPr="00B91007" w:rsidRDefault="00B91007" w:rsidP="00F77E34">
      <w:pPr>
        <w:pStyle w:val="Prrafodelista"/>
        <w:numPr>
          <w:ilvl w:val="0"/>
          <w:numId w:val="13"/>
        </w:numPr>
        <w:spacing w:line="480" w:lineRule="auto"/>
        <w:rPr>
          <w:rFonts w:ascii="Times New Roman" w:hAnsi="Times New Roman" w:cs="Times New Roman"/>
          <w:sz w:val="24"/>
          <w:szCs w:val="24"/>
        </w:rPr>
      </w:pPr>
      <w:r w:rsidRPr="00B91007">
        <w:rPr>
          <w:rFonts w:ascii="Times New Roman" w:hAnsi="Times New Roman" w:cs="Times New Roman"/>
          <w:sz w:val="24"/>
          <w:szCs w:val="24"/>
        </w:rPr>
        <w:t>Identificación del peligro y valoración del riesgo (IPVR).</w:t>
      </w:r>
    </w:p>
    <w:p w:rsidR="00B91007" w:rsidRPr="00B91007" w:rsidRDefault="00B91007" w:rsidP="00F77E34">
      <w:pPr>
        <w:pStyle w:val="Prrafodelista"/>
        <w:numPr>
          <w:ilvl w:val="0"/>
          <w:numId w:val="13"/>
        </w:numPr>
        <w:spacing w:line="480" w:lineRule="auto"/>
        <w:rPr>
          <w:rFonts w:ascii="Times New Roman" w:hAnsi="Times New Roman" w:cs="Times New Roman"/>
          <w:sz w:val="24"/>
          <w:szCs w:val="24"/>
        </w:rPr>
      </w:pPr>
      <w:r w:rsidRPr="00B91007">
        <w:rPr>
          <w:rFonts w:ascii="Times New Roman" w:hAnsi="Times New Roman" w:cs="Times New Roman"/>
          <w:sz w:val="24"/>
          <w:szCs w:val="24"/>
        </w:rPr>
        <w:t>Estadísticas de accidentalidad y enfermedad laboral relacionada con factor de riesgo biológico.</w:t>
      </w:r>
    </w:p>
    <w:p w:rsidR="00B91007" w:rsidRPr="00B91007" w:rsidRDefault="00B91007" w:rsidP="00F77E34">
      <w:pPr>
        <w:pStyle w:val="Prrafodelista"/>
        <w:numPr>
          <w:ilvl w:val="0"/>
          <w:numId w:val="13"/>
        </w:numPr>
        <w:spacing w:line="480" w:lineRule="auto"/>
        <w:rPr>
          <w:rFonts w:ascii="Times New Roman" w:hAnsi="Times New Roman" w:cs="Times New Roman"/>
          <w:sz w:val="24"/>
          <w:szCs w:val="24"/>
        </w:rPr>
      </w:pPr>
      <w:r w:rsidRPr="00B91007">
        <w:rPr>
          <w:rFonts w:ascii="Times New Roman" w:hAnsi="Times New Roman" w:cs="Times New Roman"/>
          <w:sz w:val="24"/>
          <w:szCs w:val="24"/>
        </w:rPr>
        <w:t>Registro y seguimiento a los resultados de los indicadores del SGSST del año anterior</w:t>
      </w:r>
    </w:p>
    <w:p w:rsidR="00B91007" w:rsidRPr="00B91007" w:rsidRDefault="00B91007" w:rsidP="00F77E34">
      <w:pPr>
        <w:pStyle w:val="Prrafodelista"/>
        <w:numPr>
          <w:ilvl w:val="0"/>
          <w:numId w:val="13"/>
        </w:numPr>
        <w:spacing w:line="480" w:lineRule="auto"/>
        <w:rPr>
          <w:rFonts w:ascii="Times New Roman" w:hAnsi="Times New Roman" w:cs="Times New Roman"/>
          <w:sz w:val="24"/>
          <w:szCs w:val="24"/>
        </w:rPr>
      </w:pPr>
      <w:r w:rsidRPr="00B91007">
        <w:rPr>
          <w:rFonts w:ascii="Times New Roman" w:hAnsi="Times New Roman" w:cs="Times New Roman"/>
          <w:sz w:val="24"/>
          <w:szCs w:val="24"/>
        </w:rPr>
        <w:t>Matriz de requisitos legales en seguridad y salud en el trabajo.</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 Los controles establecidos para la prevención y/o mitigación de riesgos biológicos se registrarán en los siguientes documentos: </w:t>
      </w:r>
    </w:p>
    <w:p w:rsidR="00B91007" w:rsidRPr="00B91007" w:rsidRDefault="00B91007" w:rsidP="00F77E34">
      <w:pPr>
        <w:pStyle w:val="Prrafodelista"/>
        <w:numPr>
          <w:ilvl w:val="0"/>
          <w:numId w:val="13"/>
        </w:numPr>
        <w:spacing w:line="480" w:lineRule="auto"/>
        <w:rPr>
          <w:rFonts w:ascii="Times New Roman" w:hAnsi="Times New Roman" w:cs="Times New Roman"/>
          <w:sz w:val="24"/>
          <w:szCs w:val="24"/>
        </w:rPr>
      </w:pPr>
      <w:r w:rsidRPr="00B91007">
        <w:rPr>
          <w:rFonts w:ascii="Times New Roman" w:hAnsi="Times New Roman" w:cs="Times New Roman"/>
          <w:sz w:val="24"/>
          <w:szCs w:val="24"/>
        </w:rPr>
        <w:t>Matriz de identificación de los peligros, evaluación y valoración de riesgos.</w:t>
      </w:r>
    </w:p>
    <w:p w:rsidR="00B91007" w:rsidRPr="00B91007" w:rsidRDefault="00B91007" w:rsidP="00F77E34">
      <w:pPr>
        <w:pStyle w:val="Prrafodelista"/>
        <w:numPr>
          <w:ilvl w:val="0"/>
          <w:numId w:val="13"/>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 Plan de trabajo anual en seguridad y salud en el trabajo, que incluye inspecciones y seguimiento a exámenes médicos ocupacionales. </w:t>
      </w:r>
    </w:p>
    <w:p w:rsidR="00B91007" w:rsidRDefault="00B91007" w:rsidP="00F77E34">
      <w:pPr>
        <w:pStyle w:val="Prrafodelista"/>
        <w:numPr>
          <w:ilvl w:val="0"/>
          <w:numId w:val="13"/>
        </w:numPr>
        <w:spacing w:line="480" w:lineRule="auto"/>
        <w:rPr>
          <w:rFonts w:ascii="Times New Roman" w:hAnsi="Times New Roman" w:cs="Times New Roman"/>
          <w:sz w:val="24"/>
          <w:szCs w:val="24"/>
        </w:rPr>
      </w:pPr>
      <w:r w:rsidRPr="00B91007">
        <w:rPr>
          <w:rFonts w:ascii="Times New Roman" w:hAnsi="Times New Roman" w:cs="Times New Roman"/>
          <w:sz w:val="24"/>
          <w:szCs w:val="24"/>
        </w:rPr>
        <w:t>Cronograma de capacitación anual.</w:t>
      </w:r>
    </w:p>
    <w:p w:rsidR="00A923EF" w:rsidRDefault="00A923EF" w:rsidP="00A923EF">
      <w:pPr>
        <w:pStyle w:val="Prrafodelista"/>
        <w:spacing w:line="480" w:lineRule="auto"/>
        <w:rPr>
          <w:rFonts w:ascii="Times New Roman" w:hAnsi="Times New Roman" w:cs="Times New Roman"/>
          <w:sz w:val="24"/>
          <w:szCs w:val="24"/>
        </w:rPr>
      </w:pPr>
    </w:p>
    <w:p w:rsidR="00A923EF" w:rsidRPr="00A923EF" w:rsidRDefault="00A923EF" w:rsidP="00A923EF">
      <w:pPr>
        <w:pStyle w:val="Prrafodelista"/>
        <w:spacing w:line="480" w:lineRule="auto"/>
        <w:rPr>
          <w:rFonts w:ascii="Times New Roman" w:hAnsi="Times New Roman" w:cs="Times New Roman"/>
          <w:sz w:val="24"/>
          <w:szCs w:val="24"/>
        </w:rPr>
      </w:pPr>
    </w:p>
    <w:p w:rsidR="00B91007" w:rsidRPr="00A923EF" w:rsidRDefault="00E42A50" w:rsidP="00F77E34">
      <w:pPr>
        <w:pStyle w:val="Prrafodelista"/>
        <w:numPr>
          <w:ilvl w:val="2"/>
          <w:numId w:val="8"/>
        </w:numPr>
        <w:spacing w:line="480" w:lineRule="auto"/>
        <w:rPr>
          <w:rFonts w:ascii="Times New Roman" w:hAnsi="Times New Roman" w:cs="Times New Roman"/>
          <w:sz w:val="24"/>
          <w:szCs w:val="24"/>
        </w:rPr>
      </w:pPr>
      <w:r w:rsidRPr="00B91007">
        <w:rPr>
          <w:rFonts w:ascii="Times New Roman" w:hAnsi="Times New Roman" w:cs="Times New Roman"/>
          <w:sz w:val="24"/>
          <w:szCs w:val="24"/>
        </w:rPr>
        <w:t>Hacer</w:t>
      </w:r>
    </w:p>
    <w:p w:rsidR="00B91007" w:rsidRPr="00B91007" w:rsidRDefault="00B91007" w:rsidP="00F77E34">
      <w:pPr>
        <w:pStyle w:val="Prrafodelista"/>
        <w:numPr>
          <w:ilvl w:val="0"/>
          <w:numId w:val="14"/>
        </w:numPr>
        <w:spacing w:line="480" w:lineRule="auto"/>
        <w:rPr>
          <w:rFonts w:ascii="Times New Roman" w:hAnsi="Times New Roman" w:cs="Times New Roman"/>
          <w:sz w:val="24"/>
          <w:szCs w:val="24"/>
        </w:rPr>
      </w:pPr>
      <w:r w:rsidRPr="00B91007">
        <w:rPr>
          <w:rFonts w:ascii="Times New Roman" w:hAnsi="Times New Roman" w:cs="Times New Roman"/>
          <w:sz w:val="24"/>
          <w:szCs w:val="24"/>
        </w:rPr>
        <w:t>Aprobación de la alta dirección del plan de trabajo anual y el cronograma de capacitaciones.</w:t>
      </w:r>
    </w:p>
    <w:p w:rsidR="00B91007" w:rsidRPr="00B91007" w:rsidRDefault="00B91007" w:rsidP="00F77E34">
      <w:pPr>
        <w:pStyle w:val="Prrafodelista"/>
        <w:numPr>
          <w:ilvl w:val="0"/>
          <w:numId w:val="14"/>
        </w:numPr>
        <w:spacing w:line="480" w:lineRule="auto"/>
        <w:rPr>
          <w:rFonts w:ascii="Times New Roman" w:hAnsi="Times New Roman" w:cs="Times New Roman"/>
          <w:sz w:val="24"/>
          <w:szCs w:val="24"/>
        </w:rPr>
      </w:pPr>
      <w:r w:rsidRPr="00B91007">
        <w:rPr>
          <w:rFonts w:ascii="Times New Roman" w:hAnsi="Times New Roman" w:cs="Times New Roman"/>
          <w:sz w:val="24"/>
          <w:szCs w:val="24"/>
        </w:rPr>
        <w:t>Ejecución del plan de trabajo anual, incluyendo inspecciones y exámenes médicos.</w:t>
      </w:r>
    </w:p>
    <w:p w:rsidR="00B91007" w:rsidRPr="00B91007" w:rsidRDefault="00B91007" w:rsidP="00F77E34">
      <w:pPr>
        <w:pStyle w:val="Prrafodelista"/>
        <w:numPr>
          <w:ilvl w:val="0"/>
          <w:numId w:val="14"/>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Ejecución del cronograma de capacitación. </w:t>
      </w:r>
    </w:p>
    <w:p w:rsidR="00B91007" w:rsidRPr="00B91007" w:rsidRDefault="00B91007" w:rsidP="00F77E34">
      <w:pPr>
        <w:pStyle w:val="Prrafodelista"/>
        <w:numPr>
          <w:ilvl w:val="0"/>
          <w:numId w:val="14"/>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 Divulgación de los resultados de inspecciones y accidentalidad por riesgo biológico, con los respectivos controles.</w:t>
      </w:r>
    </w:p>
    <w:p w:rsidR="00B91007" w:rsidRDefault="00B91007" w:rsidP="00F77E34">
      <w:pPr>
        <w:pStyle w:val="Prrafodelista"/>
        <w:spacing w:line="480" w:lineRule="auto"/>
        <w:ind w:left="770"/>
        <w:rPr>
          <w:rFonts w:ascii="Times New Roman" w:hAnsi="Times New Roman" w:cs="Times New Roman"/>
          <w:sz w:val="24"/>
          <w:szCs w:val="24"/>
        </w:rPr>
      </w:pPr>
    </w:p>
    <w:p w:rsidR="00A923EF" w:rsidRPr="00B91007" w:rsidRDefault="00A923EF" w:rsidP="00F77E34">
      <w:pPr>
        <w:pStyle w:val="Prrafodelista"/>
        <w:spacing w:line="480" w:lineRule="auto"/>
        <w:ind w:left="770"/>
        <w:rPr>
          <w:rFonts w:ascii="Times New Roman" w:hAnsi="Times New Roman" w:cs="Times New Roman"/>
          <w:sz w:val="24"/>
          <w:szCs w:val="24"/>
        </w:rPr>
      </w:pPr>
    </w:p>
    <w:p w:rsidR="00B91007" w:rsidRPr="00A923EF" w:rsidRDefault="00E42A50" w:rsidP="00F77E34">
      <w:pPr>
        <w:pStyle w:val="Prrafodelista"/>
        <w:numPr>
          <w:ilvl w:val="2"/>
          <w:numId w:val="8"/>
        </w:numPr>
        <w:spacing w:line="480" w:lineRule="auto"/>
        <w:rPr>
          <w:rFonts w:ascii="Times New Roman" w:hAnsi="Times New Roman" w:cs="Times New Roman"/>
          <w:sz w:val="24"/>
          <w:szCs w:val="24"/>
        </w:rPr>
      </w:pPr>
      <w:r w:rsidRPr="00B91007">
        <w:rPr>
          <w:rFonts w:ascii="Times New Roman" w:hAnsi="Times New Roman" w:cs="Times New Roman"/>
          <w:sz w:val="24"/>
          <w:szCs w:val="24"/>
        </w:rPr>
        <w:lastRenderedPageBreak/>
        <w:t>Verificar</w:t>
      </w:r>
    </w:p>
    <w:p w:rsidR="00B91007" w:rsidRPr="00B91007" w:rsidRDefault="00B91007" w:rsidP="00F77E34">
      <w:pPr>
        <w:pStyle w:val="Prrafodelista"/>
        <w:numPr>
          <w:ilvl w:val="0"/>
          <w:numId w:val="15"/>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Seguimiento al Informe de desempeño de los procesos del SGSST </w:t>
      </w:r>
    </w:p>
    <w:p w:rsidR="00B91007" w:rsidRPr="00B91007" w:rsidRDefault="00B91007" w:rsidP="00F77E34">
      <w:pPr>
        <w:pStyle w:val="Prrafodelista"/>
        <w:numPr>
          <w:ilvl w:val="0"/>
          <w:numId w:val="15"/>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 Verificación de la implementación de los controles funcionarios a través de la realización de inspección de riesgo biológico </w:t>
      </w:r>
    </w:p>
    <w:p w:rsidR="00B91007" w:rsidRPr="00B91007" w:rsidRDefault="00B91007" w:rsidP="00F77E34">
      <w:pPr>
        <w:pStyle w:val="Prrafodelista"/>
        <w:numPr>
          <w:ilvl w:val="0"/>
          <w:numId w:val="15"/>
        </w:numPr>
        <w:spacing w:line="480" w:lineRule="auto"/>
        <w:rPr>
          <w:rFonts w:ascii="Times New Roman" w:hAnsi="Times New Roman" w:cs="Times New Roman"/>
          <w:sz w:val="24"/>
          <w:szCs w:val="24"/>
        </w:rPr>
      </w:pPr>
      <w:r w:rsidRPr="00B91007">
        <w:rPr>
          <w:rFonts w:ascii="Times New Roman" w:hAnsi="Times New Roman" w:cs="Times New Roman"/>
          <w:sz w:val="24"/>
          <w:szCs w:val="24"/>
        </w:rPr>
        <w:t>Análisis de la incidencia de accidentalidad y enfermedad laboral por riesgo biológico a través de la medición de indicadores.</w:t>
      </w:r>
    </w:p>
    <w:p w:rsidR="00B91007" w:rsidRPr="00B91007" w:rsidRDefault="00B91007" w:rsidP="00F77E34">
      <w:pPr>
        <w:spacing w:line="480" w:lineRule="auto"/>
        <w:rPr>
          <w:rFonts w:ascii="Times New Roman" w:hAnsi="Times New Roman" w:cs="Times New Roman"/>
          <w:sz w:val="24"/>
          <w:szCs w:val="24"/>
        </w:rPr>
      </w:pPr>
    </w:p>
    <w:p w:rsidR="00B91007" w:rsidRPr="00A923EF" w:rsidRDefault="00E42A50" w:rsidP="00F77E34">
      <w:pPr>
        <w:pStyle w:val="Prrafodelista"/>
        <w:numPr>
          <w:ilvl w:val="2"/>
          <w:numId w:val="8"/>
        </w:numPr>
        <w:spacing w:line="480" w:lineRule="auto"/>
        <w:rPr>
          <w:rFonts w:ascii="Times New Roman" w:hAnsi="Times New Roman" w:cs="Times New Roman"/>
          <w:sz w:val="24"/>
          <w:szCs w:val="24"/>
        </w:rPr>
      </w:pPr>
      <w:r w:rsidRPr="00B91007">
        <w:rPr>
          <w:rFonts w:ascii="Times New Roman" w:hAnsi="Times New Roman" w:cs="Times New Roman"/>
          <w:sz w:val="24"/>
          <w:szCs w:val="24"/>
        </w:rPr>
        <w:t>Actuar</w:t>
      </w:r>
    </w:p>
    <w:p w:rsidR="00B91007" w:rsidRPr="00B91007" w:rsidRDefault="00B91007" w:rsidP="00F77E34">
      <w:pPr>
        <w:pStyle w:val="Prrafodelista"/>
        <w:numPr>
          <w:ilvl w:val="0"/>
          <w:numId w:val="16"/>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Revisión por la alta Dirección. </w:t>
      </w:r>
    </w:p>
    <w:p w:rsidR="00B91007" w:rsidRPr="00B91007" w:rsidRDefault="00B91007" w:rsidP="00F77E34">
      <w:pPr>
        <w:pStyle w:val="Prrafodelista"/>
        <w:numPr>
          <w:ilvl w:val="0"/>
          <w:numId w:val="16"/>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Realizar los ajustes en los procesos, plan de trabajo anual y cronograma de capacitación, según el caso. </w:t>
      </w:r>
    </w:p>
    <w:p w:rsidR="00B91007" w:rsidRPr="00B91007" w:rsidRDefault="00B91007" w:rsidP="00F77E34">
      <w:pPr>
        <w:pStyle w:val="Prrafodelista"/>
        <w:numPr>
          <w:ilvl w:val="0"/>
          <w:numId w:val="16"/>
        </w:numPr>
        <w:spacing w:line="480" w:lineRule="auto"/>
        <w:rPr>
          <w:rFonts w:ascii="Times New Roman" w:hAnsi="Times New Roman" w:cs="Times New Roman"/>
          <w:sz w:val="24"/>
          <w:szCs w:val="24"/>
        </w:rPr>
      </w:pPr>
      <w:r w:rsidRPr="00B91007">
        <w:rPr>
          <w:rFonts w:ascii="Times New Roman" w:hAnsi="Times New Roman" w:cs="Times New Roman"/>
          <w:sz w:val="24"/>
          <w:szCs w:val="24"/>
        </w:rPr>
        <w:t>Determinar las prioridades según los hallazgos identificados.</w:t>
      </w:r>
    </w:p>
    <w:p w:rsidR="00B91007" w:rsidRPr="00B91007" w:rsidRDefault="00B91007" w:rsidP="00F77E34">
      <w:pPr>
        <w:pStyle w:val="Prrafodelista"/>
        <w:numPr>
          <w:ilvl w:val="0"/>
          <w:numId w:val="16"/>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Auditoría. </w:t>
      </w:r>
    </w:p>
    <w:p w:rsidR="00E42A50" w:rsidRPr="00B91007" w:rsidRDefault="00B91007" w:rsidP="00F77E34">
      <w:pPr>
        <w:pStyle w:val="Prrafodelista"/>
        <w:numPr>
          <w:ilvl w:val="0"/>
          <w:numId w:val="16"/>
        </w:numPr>
        <w:spacing w:line="480" w:lineRule="auto"/>
        <w:rPr>
          <w:rFonts w:ascii="Times New Roman" w:hAnsi="Times New Roman" w:cs="Times New Roman"/>
          <w:sz w:val="24"/>
          <w:szCs w:val="24"/>
        </w:rPr>
      </w:pPr>
      <w:r w:rsidRPr="00B91007">
        <w:rPr>
          <w:rFonts w:ascii="Times New Roman" w:hAnsi="Times New Roman" w:cs="Times New Roman"/>
          <w:sz w:val="24"/>
          <w:szCs w:val="24"/>
        </w:rPr>
        <w:t>Definir acciones de mejoramiento.</w:t>
      </w: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E42A50" w:rsidRPr="00B91007" w:rsidRDefault="00E42A50" w:rsidP="00F77E34">
      <w:pPr>
        <w:pStyle w:val="Ttulo1"/>
        <w:numPr>
          <w:ilvl w:val="0"/>
          <w:numId w:val="8"/>
        </w:numPr>
        <w:spacing w:line="480" w:lineRule="auto"/>
        <w:rPr>
          <w:rFonts w:cs="Times New Roman"/>
          <w:szCs w:val="24"/>
        </w:rPr>
      </w:pPr>
      <w:bookmarkStart w:id="18" w:name="_Toc183429391"/>
      <w:r w:rsidRPr="00B91007">
        <w:rPr>
          <w:rFonts w:cs="Times New Roman"/>
          <w:szCs w:val="24"/>
        </w:rPr>
        <w:lastRenderedPageBreak/>
        <w:t>ACTIVIDADES</w:t>
      </w:r>
      <w:bookmarkEnd w:id="18"/>
    </w:p>
    <w:p w:rsidR="00E42A50" w:rsidRPr="00B91007" w:rsidRDefault="00E42A50" w:rsidP="00F77E34">
      <w:pPr>
        <w:spacing w:line="480" w:lineRule="auto"/>
        <w:rPr>
          <w:rFonts w:ascii="Times New Roman" w:hAnsi="Times New Roman" w:cs="Times New Roman"/>
          <w:sz w:val="24"/>
          <w:szCs w:val="24"/>
        </w:rPr>
      </w:pPr>
    </w:p>
    <w:p w:rsidR="00E42A50" w:rsidRPr="00B91007" w:rsidRDefault="00E42A50" w:rsidP="00F77E34">
      <w:pPr>
        <w:spacing w:line="480" w:lineRule="auto"/>
        <w:rPr>
          <w:rFonts w:ascii="Times New Roman" w:hAnsi="Times New Roman" w:cs="Times New Roman"/>
          <w:sz w:val="24"/>
          <w:szCs w:val="24"/>
        </w:rPr>
      </w:pP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Se especifican en documentos del SG-SST como</w:t>
      </w:r>
    </w:p>
    <w:p w:rsidR="00B91007" w:rsidRPr="00B91007" w:rsidRDefault="00B91007" w:rsidP="00F77E34">
      <w:pPr>
        <w:pStyle w:val="Prrafodelista"/>
        <w:numPr>
          <w:ilvl w:val="0"/>
          <w:numId w:val="17"/>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Plan de trabajo anual y el plan de capacitación anual. </w:t>
      </w:r>
    </w:p>
    <w:p w:rsidR="00B91007" w:rsidRPr="00B91007" w:rsidRDefault="00B91007" w:rsidP="00F77E34">
      <w:pPr>
        <w:pStyle w:val="Prrafodelista"/>
        <w:numPr>
          <w:ilvl w:val="0"/>
          <w:numId w:val="17"/>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Informes de inspección de riesgo biológico. </w:t>
      </w:r>
    </w:p>
    <w:p w:rsidR="00B91007" w:rsidRPr="00B91007" w:rsidRDefault="00B91007" w:rsidP="00F77E34">
      <w:pPr>
        <w:pStyle w:val="Prrafodelista"/>
        <w:numPr>
          <w:ilvl w:val="0"/>
          <w:numId w:val="17"/>
        </w:num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Informes de investigación de accidentes de trabajo por riesgo biológico que se presenten en la institución </w:t>
      </w:r>
    </w:p>
    <w:p w:rsidR="009D098A" w:rsidRPr="00B91007" w:rsidRDefault="00B91007" w:rsidP="00F77E34">
      <w:pPr>
        <w:pStyle w:val="Prrafodelista"/>
        <w:numPr>
          <w:ilvl w:val="0"/>
          <w:numId w:val="17"/>
        </w:numPr>
        <w:spacing w:line="480" w:lineRule="auto"/>
        <w:rPr>
          <w:rFonts w:ascii="Times New Roman" w:hAnsi="Times New Roman" w:cs="Times New Roman"/>
          <w:sz w:val="24"/>
          <w:szCs w:val="24"/>
        </w:rPr>
      </w:pPr>
      <w:r w:rsidRPr="00B91007">
        <w:rPr>
          <w:rFonts w:ascii="Times New Roman" w:hAnsi="Times New Roman" w:cs="Times New Roman"/>
          <w:sz w:val="24"/>
          <w:szCs w:val="24"/>
        </w:rPr>
        <w:t>Las recomendaciones y/o restricciones medicas ocupacionales emitidas en los certificados de aptitud o por especialista según sea el caso.</w:t>
      </w: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FC329A" w:rsidRPr="002219E6" w:rsidRDefault="00E42A50" w:rsidP="00F77E34">
      <w:pPr>
        <w:pStyle w:val="Ttulo1"/>
        <w:numPr>
          <w:ilvl w:val="0"/>
          <w:numId w:val="8"/>
        </w:numPr>
        <w:spacing w:line="480" w:lineRule="auto"/>
        <w:rPr>
          <w:rFonts w:cs="Times New Roman"/>
          <w:szCs w:val="24"/>
        </w:rPr>
      </w:pPr>
      <w:bookmarkStart w:id="19" w:name="_Toc183429392"/>
      <w:r w:rsidRPr="00B91007">
        <w:rPr>
          <w:rFonts w:cs="Times New Roman"/>
          <w:szCs w:val="24"/>
        </w:rPr>
        <w:lastRenderedPageBreak/>
        <w:t>INDICADORES</w:t>
      </w:r>
      <w:bookmarkEnd w:id="19"/>
    </w:p>
    <w:p w:rsidR="009D098A"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Estos indicadores permiten medir la eficacia del programa desde la identificación del riesgo hasta la prevención de incidentes y el cumplimiento normativo. También ayudan a ajustar estrategias para alcanzar los objetivos planteados.</w:t>
      </w:r>
    </w:p>
    <w:p w:rsidR="00B91007" w:rsidRDefault="00B91007" w:rsidP="00F77E34">
      <w:pPr>
        <w:spacing w:line="480" w:lineRule="auto"/>
        <w:rPr>
          <w:rFonts w:ascii="Times New Roman" w:hAnsi="Times New Roman" w:cs="Times New Roman"/>
          <w:b/>
          <w:sz w:val="24"/>
          <w:szCs w:val="24"/>
        </w:rPr>
      </w:pPr>
      <w:r w:rsidRPr="00B91007">
        <w:rPr>
          <w:rFonts w:ascii="Times New Roman" w:hAnsi="Times New Roman" w:cs="Times New Roman"/>
          <w:b/>
          <w:sz w:val="24"/>
          <w:szCs w:val="24"/>
        </w:rPr>
        <w:t>Indicadores de Vigilancia y Detección de Riesgos</w:t>
      </w:r>
    </w:p>
    <w:p w:rsidR="00B91007" w:rsidRPr="00B91007" w:rsidRDefault="00B91007" w:rsidP="00F77E34">
      <w:pPr>
        <w:spacing w:line="480" w:lineRule="auto"/>
        <w:rPr>
          <w:rFonts w:ascii="Times New Roman" w:hAnsi="Times New Roman" w:cs="Times New Roman"/>
          <w:b/>
          <w:sz w:val="24"/>
          <w:szCs w:val="24"/>
        </w:rPr>
      </w:pPr>
    </w:p>
    <w:p w:rsidR="00B91007" w:rsidRPr="001D30DD" w:rsidRDefault="00B91007"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Porcentaje de trabajadores expuestos identificados:</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(Trabajadores expuestos identificados / Total de trabajadores) × 100.</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Meta: Identificar al 100% de los trabajadores en riesgo.</w:t>
      </w:r>
    </w:p>
    <w:p w:rsidR="00B91007" w:rsidRPr="00B91007" w:rsidRDefault="00B91007" w:rsidP="00F77E34">
      <w:pPr>
        <w:spacing w:line="480" w:lineRule="auto"/>
        <w:rPr>
          <w:rFonts w:ascii="Times New Roman" w:hAnsi="Times New Roman" w:cs="Times New Roman"/>
          <w:sz w:val="24"/>
          <w:szCs w:val="24"/>
        </w:rPr>
      </w:pPr>
    </w:p>
    <w:p w:rsidR="00B91007" w:rsidRPr="001D30DD" w:rsidRDefault="00B91007"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Tasa de incidentes relacionados con exposición a agentes biológicos:</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(Número de incidentes por exposición biológica reportados / Total de trabajadores) × 1000.</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Meta: Reducir progresivamente los incidentes.</w:t>
      </w:r>
    </w:p>
    <w:p w:rsidR="00B91007" w:rsidRPr="00B91007" w:rsidRDefault="00B91007" w:rsidP="00F77E34">
      <w:pPr>
        <w:spacing w:line="480" w:lineRule="auto"/>
        <w:rPr>
          <w:rFonts w:ascii="Times New Roman" w:hAnsi="Times New Roman" w:cs="Times New Roman"/>
          <w:sz w:val="24"/>
          <w:szCs w:val="24"/>
        </w:rPr>
      </w:pPr>
    </w:p>
    <w:p w:rsidR="00B91007" w:rsidRPr="001D30DD" w:rsidRDefault="00B91007"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Frecuencia de inspecciones de condiciones de riesgo biológico:</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(Número de inspecciones realizadas / Inspecciones programadas) × 100.</w:t>
      </w:r>
    </w:p>
    <w:p w:rsidR="009D098A"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Meta: Realizar al menos el 90% de las inspecciones programadas trimestralmente.</w:t>
      </w:r>
    </w:p>
    <w:p w:rsidR="009D098A" w:rsidRPr="00B91007" w:rsidRDefault="009D098A" w:rsidP="00F77E34">
      <w:pPr>
        <w:spacing w:line="480" w:lineRule="auto"/>
        <w:rPr>
          <w:rFonts w:ascii="Times New Roman" w:hAnsi="Times New Roman" w:cs="Times New Roman"/>
          <w:sz w:val="24"/>
          <w:szCs w:val="24"/>
        </w:rPr>
      </w:pPr>
    </w:p>
    <w:p w:rsidR="00B91007" w:rsidRDefault="00B91007" w:rsidP="00F77E34">
      <w:pPr>
        <w:spacing w:line="480" w:lineRule="auto"/>
        <w:rPr>
          <w:rFonts w:ascii="Times New Roman" w:hAnsi="Times New Roman" w:cs="Times New Roman"/>
          <w:b/>
          <w:sz w:val="24"/>
          <w:szCs w:val="24"/>
        </w:rPr>
      </w:pPr>
      <w:r w:rsidRPr="00B91007">
        <w:rPr>
          <w:rFonts w:ascii="Times New Roman" w:hAnsi="Times New Roman" w:cs="Times New Roman"/>
          <w:b/>
          <w:sz w:val="24"/>
          <w:szCs w:val="24"/>
        </w:rPr>
        <w:t>Indicadores de Capacitación y Sensibilización</w:t>
      </w:r>
    </w:p>
    <w:p w:rsidR="002219E6" w:rsidRPr="00B91007" w:rsidRDefault="002219E6" w:rsidP="00F77E34">
      <w:pPr>
        <w:spacing w:line="480" w:lineRule="auto"/>
        <w:rPr>
          <w:rFonts w:ascii="Times New Roman" w:hAnsi="Times New Roman" w:cs="Times New Roman"/>
          <w:b/>
          <w:sz w:val="24"/>
          <w:szCs w:val="24"/>
        </w:rPr>
      </w:pPr>
    </w:p>
    <w:p w:rsidR="00B91007" w:rsidRPr="001D30DD" w:rsidRDefault="00B91007"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Cobertura de capacitación en prevención de riesgos biológicos:</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(Trabajadores capacitados / Total de trabajadores expuestos) × 100.</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lastRenderedPageBreak/>
        <w:t>Meta: Capacitar al 100% de los trabajadores en riesgo en un año.</w:t>
      </w:r>
    </w:p>
    <w:p w:rsidR="00B91007" w:rsidRPr="00B91007" w:rsidRDefault="00B91007" w:rsidP="00F77E34">
      <w:pPr>
        <w:spacing w:line="480" w:lineRule="auto"/>
        <w:rPr>
          <w:rFonts w:ascii="Times New Roman" w:hAnsi="Times New Roman" w:cs="Times New Roman"/>
          <w:sz w:val="24"/>
          <w:szCs w:val="24"/>
        </w:rPr>
      </w:pPr>
    </w:p>
    <w:p w:rsidR="00B91007" w:rsidRPr="001D30DD" w:rsidRDefault="00B91007"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Nivel de conocimiento post-capacitación:</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(Promedio de puntajes en evaluaciones post-capacitación / Puntaje máximo) × 100.</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Meta: Alcanzar al menos un 85% de nivel de conocimiento promedio.</w:t>
      </w:r>
    </w:p>
    <w:p w:rsidR="00B91007" w:rsidRPr="00B91007" w:rsidRDefault="00B91007" w:rsidP="00F77E34">
      <w:pPr>
        <w:spacing w:line="480" w:lineRule="auto"/>
        <w:rPr>
          <w:rFonts w:ascii="Times New Roman" w:hAnsi="Times New Roman" w:cs="Times New Roman"/>
          <w:sz w:val="24"/>
          <w:szCs w:val="24"/>
        </w:rPr>
      </w:pPr>
    </w:p>
    <w:p w:rsidR="00B91007" w:rsidRPr="001D30DD" w:rsidRDefault="00B91007"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Participación en simulacros de protocolos de riesgo biológico:</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(Trabajadores participantes en simulacros / Total de trabajadores convocados) × 100.</w:t>
      </w:r>
    </w:p>
    <w:p w:rsidR="00B91007" w:rsidRPr="00B91007" w:rsidRDefault="00B91007"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Meta: Lograr al menos un 90% de participación en simulacros anuales.</w:t>
      </w:r>
    </w:p>
    <w:p w:rsidR="009D098A" w:rsidRPr="00B91007" w:rsidRDefault="009D098A" w:rsidP="00F77E34">
      <w:pPr>
        <w:spacing w:line="480" w:lineRule="auto"/>
        <w:rPr>
          <w:rFonts w:ascii="Times New Roman" w:hAnsi="Times New Roman" w:cs="Times New Roman"/>
          <w:sz w:val="24"/>
          <w:szCs w:val="24"/>
        </w:rPr>
      </w:pPr>
    </w:p>
    <w:p w:rsidR="002219E6" w:rsidRDefault="002219E6" w:rsidP="00F77E34">
      <w:pPr>
        <w:spacing w:line="480" w:lineRule="auto"/>
        <w:rPr>
          <w:rFonts w:ascii="Times New Roman" w:hAnsi="Times New Roman" w:cs="Times New Roman"/>
          <w:b/>
          <w:sz w:val="24"/>
          <w:szCs w:val="24"/>
        </w:rPr>
      </w:pPr>
      <w:r w:rsidRPr="002219E6">
        <w:rPr>
          <w:rFonts w:ascii="Times New Roman" w:hAnsi="Times New Roman" w:cs="Times New Roman"/>
          <w:b/>
          <w:sz w:val="24"/>
          <w:szCs w:val="24"/>
        </w:rPr>
        <w:t>Indicadores de Uso y Disponibilidad de Recursos</w:t>
      </w:r>
    </w:p>
    <w:p w:rsidR="002219E6" w:rsidRPr="002219E6" w:rsidRDefault="002219E6" w:rsidP="00F77E34">
      <w:pPr>
        <w:spacing w:line="480" w:lineRule="auto"/>
        <w:rPr>
          <w:rFonts w:ascii="Times New Roman" w:hAnsi="Times New Roman" w:cs="Times New Roman"/>
          <w:b/>
          <w:sz w:val="24"/>
          <w:szCs w:val="24"/>
        </w:rPr>
      </w:pPr>
    </w:p>
    <w:p w:rsidR="002219E6" w:rsidRPr="001D30DD" w:rsidRDefault="002219E6"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Provisión de Equipos de Protección Personal (EPP):</w:t>
      </w:r>
    </w:p>
    <w:p w:rsidR="002219E6" w:rsidRPr="002219E6"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t>(Número de trabajadores que recibieron EPP / Total de trabajadores expuestos) × 100.</w:t>
      </w:r>
    </w:p>
    <w:p w:rsidR="002219E6" w:rsidRPr="002219E6"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t>Meta: Proveer EPP al 100% de los trabajadores expuestos.</w:t>
      </w:r>
    </w:p>
    <w:p w:rsidR="002219E6" w:rsidRPr="002219E6" w:rsidRDefault="002219E6" w:rsidP="00F77E34">
      <w:pPr>
        <w:spacing w:line="480" w:lineRule="auto"/>
        <w:rPr>
          <w:rFonts w:ascii="Times New Roman" w:hAnsi="Times New Roman" w:cs="Times New Roman"/>
          <w:sz w:val="24"/>
          <w:szCs w:val="24"/>
        </w:rPr>
      </w:pPr>
    </w:p>
    <w:p w:rsidR="002219E6" w:rsidRPr="001D30DD" w:rsidRDefault="002219E6"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Cumplimiento de mantenimiento y reposición de EPP:</w:t>
      </w:r>
    </w:p>
    <w:p w:rsidR="002219E6" w:rsidRPr="002219E6"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t>(Número de EPP revisados o reemplazados / Total de EPP asignados) × 100.</w:t>
      </w:r>
    </w:p>
    <w:p w:rsidR="002219E6" w:rsidRPr="002219E6"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t>Meta: Mantener al 100% los EPP en condiciones óptimas.</w:t>
      </w:r>
    </w:p>
    <w:p w:rsidR="002219E6" w:rsidRPr="002219E6" w:rsidRDefault="002219E6" w:rsidP="00F77E34">
      <w:pPr>
        <w:spacing w:line="480" w:lineRule="auto"/>
        <w:rPr>
          <w:rFonts w:ascii="Times New Roman" w:hAnsi="Times New Roman" w:cs="Times New Roman"/>
          <w:sz w:val="24"/>
          <w:szCs w:val="24"/>
        </w:rPr>
      </w:pPr>
    </w:p>
    <w:p w:rsidR="002219E6" w:rsidRPr="001D30DD" w:rsidRDefault="002219E6"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Disponibilidad de insumos de desinfección y limpieza:</w:t>
      </w:r>
    </w:p>
    <w:p w:rsidR="002219E6" w:rsidRPr="002219E6"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lastRenderedPageBreak/>
        <w:t>(Número de áreas con insumos disponibles / Total de áreas identificadas como de riesgo) × 100.</w:t>
      </w:r>
    </w:p>
    <w:p w:rsidR="009D098A"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t>Meta: Garantizar insumos en el 100% de las áreas de riesgo</w:t>
      </w:r>
    </w:p>
    <w:p w:rsidR="002219E6" w:rsidRDefault="002219E6" w:rsidP="00F77E34">
      <w:pPr>
        <w:spacing w:line="480" w:lineRule="auto"/>
        <w:rPr>
          <w:rFonts w:ascii="Times New Roman" w:hAnsi="Times New Roman" w:cs="Times New Roman"/>
          <w:sz w:val="24"/>
          <w:szCs w:val="24"/>
        </w:rPr>
      </w:pPr>
    </w:p>
    <w:p w:rsidR="002219E6" w:rsidRDefault="002219E6" w:rsidP="00F77E34">
      <w:pPr>
        <w:spacing w:line="480" w:lineRule="auto"/>
        <w:rPr>
          <w:rFonts w:ascii="Times New Roman" w:hAnsi="Times New Roman" w:cs="Times New Roman"/>
          <w:b/>
          <w:sz w:val="24"/>
          <w:szCs w:val="24"/>
        </w:rPr>
      </w:pPr>
      <w:r w:rsidRPr="002219E6">
        <w:rPr>
          <w:rFonts w:ascii="Times New Roman" w:hAnsi="Times New Roman" w:cs="Times New Roman"/>
          <w:b/>
          <w:sz w:val="24"/>
          <w:szCs w:val="24"/>
        </w:rPr>
        <w:t>Indicadores de Resultados en Salud</w:t>
      </w:r>
    </w:p>
    <w:p w:rsidR="002219E6" w:rsidRPr="002219E6" w:rsidRDefault="002219E6" w:rsidP="00F77E34">
      <w:pPr>
        <w:spacing w:line="480" w:lineRule="auto"/>
        <w:rPr>
          <w:rFonts w:ascii="Times New Roman" w:hAnsi="Times New Roman" w:cs="Times New Roman"/>
          <w:b/>
          <w:sz w:val="24"/>
          <w:szCs w:val="24"/>
        </w:rPr>
      </w:pPr>
    </w:p>
    <w:p w:rsidR="002219E6" w:rsidRPr="001D30DD" w:rsidRDefault="002219E6"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Tasa de enfermedades ocupacionales relacionadas con riesgos biológicos:</w:t>
      </w:r>
    </w:p>
    <w:p w:rsidR="002219E6" w:rsidRPr="002219E6"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t>(Casos de enfermedades ocupacionales reportadas / Total de trabajadores) × 1000.</w:t>
      </w:r>
    </w:p>
    <w:p w:rsidR="002219E6" w:rsidRPr="002219E6"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t>Meta: Reducir a cero los casos relacionados con exposición biológica.</w:t>
      </w:r>
    </w:p>
    <w:p w:rsidR="002219E6" w:rsidRPr="002219E6" w:rsidRDefault="002219E6" w:rsidP="00F77E34">
      <w:pPr>
        <w:spacing w:line="480" w:lineRule="auto"/>
        <w:rPr>
          <w:rFonts w:ascii="Times New Roman" w:hAnsi="Times New Roman" w:cs="Times New Roman"/>
          <w:sz w:val="24"/>
          <w:szCs w:val="24"/>
        </w:rPr>
      </w:pPr>
    </w:p>
    <w:p w:rsidR="002219E6" w:rsidRPr="001D30DD" w:rsidRDefault="001D30DD"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T</w:t>
      </w:r>
      <w:r w:rsidR="002219E6" w:rsidRPr="001D30DD">
        <w:rPr>
          <w:rFonts w:ascii="Times New Roman" w:hAnsi="Times New Roman" w:cs="Times New Roman"/>
          <w:sz w:val="24"/>
          <w:szCs w:val="24"/>
        </w:rPr>
        <w:t>asa de ausentismo laboral por enfermedades infecciosas:</w:t>
      </w:r>
    </w:p>
    <w:p w:rsidR="002219E6" w:rsidRPr="002219E6"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t>(Días de ausentismo por enfermedades infecciosas / Total de días trabajados) × 100.</w:t>
      </w:r>
    </w:p>
    <w:p w:rsidR="002219E6" w:rsidRPr="002219E6"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t>Meta: Reducir el ausentismo relacionado con riesgos biológicos en un 20% anual.</w:t>
      </w:r>
    </w:p>
    <w:p w:rsidR="002219E6" w:rsidRPr="002219E6" w:rsidRDefault="002219E6" w:rsidP="00F77E34">
      <w:pPr>
        <w:spacing w:line="480" w:lineRule="auto"/>
        <w:rPr>
          <w:rFonts w:ascii="Times New Roman" w:hAnsi="Times New Roman" w:cs="Times New Roman"/>
          <w:sz w:val="24"/>
          <w:szCs w:val="24"/>
        </w:rPr>
      </w:pPr>
    </w:p>
    <w:p w:rsidR="002219E6" w:rsidRPr="001D30DD" w:rsidRDefault="002219E6" w:rsidP="00F77E34">
      <w:pPr>
        <w:pStyle w:val="Prrafodelista"/>
        <w:numPr>
          <w:ilvl w:val="0"/>
          <w:numId w:val="24"/>
        </w:numPr>
        <w:spacing w:line="480" w:lineRule="auto"/>
        <w:rPr>
          <w:rFonts w:ascii="Times New Roman" w:hAnsi="Times New Roman" w:cs="Times New Roman"/>
          <w:sz w:val="24"/>
          <w:szCs w:val="24"/>
        </w:rPr>
      </w:pPr>
      <w:r w:rsidRPr="001D30DD">
        <w:rPr>
          <w:rFonts w:ascii="Times New Roman" w:hAnsi="Times New Roman" w:cs="Times New Roman"/>
          <w:sz w:val="24"/>
          <w:szCs w:val="24"/>
        </w:rPr>
        <w:t>Cumplimiento del esquema de vacunación para enfermedades laborales prevenibles:</w:t>
      </w:r>
    </w:p>
    <w:p w:rsidR="002219E6" w:rsidRPr="002219E6"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t>(Trabajadores con esquema completo / Total de trabajadores expuestos) × 100.</w:t>
      </w:r>
    </w:p>
    <w:p w:rsidR="002219E6" w:rsidRPr="00B91007" w:rsidRDefault="002219E6" w:rsidP="00F77E34">
      <w:pPr>
        <w:spacing w:line="480" w:lineRule="auto"/>
        <w:rPr>
          <w:rFonts w:ascii="Times New Roman" w:hAnsi="Times New Roman" w:cs="Times New Roman"/>
          <w:sz w:val="24"/>
          <w:szCs w:val="24"/>
        </w:rPr>
      </w:pPr>
      <w:r w:rsidRPr="002219E6">
        <w:rPr>
          <w:rFonts w:ascii="Times New Roman" w:hAnsi="Times New Roman" w:cs="Times New Roman"/>
          <w:sz w:val="24"/>
          <w:szCs w:val="24"/>
        </w:rPr>
        <w:t>Meta: Vacunar al 100% de los trabajadores expuestos.</w:t>
      </w:r>
    </w:p>
    <w:p w:rsidR="00FC329A" w:rsidRPr="00B91007" w:rsidRDefault="00FC329A" w:rsidP="00A923EF">
      <w:pPr>
        <w:spacing w:line="240" w:lineRule="auto"/>
        <w:rPr>
          <w:rFonts w:ascii="Times New Roman" w:hAnsi="Times New Roman" w:cs="Times New Roman"/>
          <w:sz w:val="24"/>
          <w:szCs w:val="24"/>
        </w:rPr>
      </w:pPr>
    </w:p>
    <w:tbl>
      <w:tblPr>
        <w:tblStyle w:val="Tablaconcuadrcula"/>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206"/>
        <w:gridCol w:w="2207"/>
        <w:gridCol w:w="2207"/>
        <w:gridCol w:w="2207"/>
      </w:tblGrid>
      <w:tr w:rsidR="00DD62F8" w:rsidRPr="00B91007" w:rsidTr="00D91982">
        <w:tc>
          <w:tcPr>
            <w:tcW w:w="2206" w:type="dxa"/>
          </w:tcPr>
          <w:p w:rsidR="00DD62F8" w:rsidRPr="00B91007" w:rsidRDefault="00DD62F8" w:rsidP="00D91982">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SERVIDOR PÚBLICO</w:t>
            </w:r>
          </w:p>
        </w:tc>
        <w:tc>
          <w:tcPr>
            <w:tcW w:w="2207" w:type="dxa"/>
          </w:tcPr>
          <w:p w:rsidR="00DD62F8" w:rsidRPr="00B91007" w:rsidRDefault="00DD62F8" w:rsidP="00D91982">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ELABORADO</w:t>
            </w:r>
          </w:p>
        </w:tc>
        <w:tc>
          <w:tcPr>
            <w:tcW w:w="2207" w:type="dxa"/>
          </w:tcPr>
          <w:p w:rsidR="00DD62F8" w:rsidRPr="00B91007" w:rsidRDefault="00DD62F8" w:rsidP="00D91982">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REVISADO</w:t>
            </w:r>
          </w:p>
        </w:tc>
        <w:tc>
          <w:tcPr>
            <w:tcW w:w="2207" w:type="dxa"/>
          </w:tcPr>
          <w:p w:rsidR="00DD62F8" w:rsidRPr="00B91007" w:rsidRDefault="00DD62F8" w:rsidP="00D91982">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APROBADO</w:t>
            </w:r>
          </w:p>
        </w:tc>
      </w:tr>
      <w:tr w:rsidR="00DD62F8" w:rsidRPr="00B91007" w:rsidTr="00D91982">
        <w:tc>
          <w:tcPr>
            <w:tcW w:w="2206" w:type="dxa"/>
          </w:tcPr>
          <w:p w:rsidR="00DD62F8" w:rsidRPr="00B91007" w:rsidRDefault="00DD62F8" w:rsidP="00D91982">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Nombres</w:t>
            </w:r>
          </w:p>
        </w:tc>
        <w:tc>
          <w:tcPr>
            <w:tcW w:w="2207" w:type="dxa"/>
          </w:tcPr>
          <w:p w:rsidR="00DD62F8" w:rsidRPr="00B91007" w:rsidRDefault="00DD62F8" w:rsidP="00D91982">
            <w:pPr>
              <w:rPr>
                <w:rFonts w:ascii="Times New Roman" w:hAnsi="Times New Roman" w:cs="Times New Roman"/>
                <w:color w:val="538135"/>
                <w:sz w:val="24"/>
                <w:szCs w:val="24"/>
              </w:rPr>
            </w:pPr>
            <w:r>
              <w:rPr>
                <w:rFonts w:ascii="Times New Roman" w:hAnsi="Times New Roman" w:cs="Times New Roman"/>
                <w:color w:val="538135"/>
                <w:sz w:val="24"/>
                <w:szCs w:val="24"/>
              </w:rPr>
              <w:t xml:space="preserve">Oscar Piraban </w:t>
            </w:r>
            <w:r w:rsidRPr="00B91007">
              <w:rPr>
                <w:rFonts w:ascii="Times New Roman" w:hAnsi="Times New Roman" w:cs="Times New Roman"/>
                <w:color w:val="538135"/>
                <w:sz w:val="24"/>
                <w:szCs w:val="24"/>
              </w:rPr>
              <w:t xml:space="preserve"> </w:t>
            </w:r>
          </w:p>
        </w:tc>
        <w:tc>
          <w:tcPr>
            <w:tcW w:w="2207" w:type="dxa"/>
          </w:tcPr>
          <w:p w:rsidR="00DD62F8" w:rsidRPr="00B91007" w:rsidRDefault="00DD62F8" w:rsidP="00D91982">
            <w:pPr>
              <w:rPr>
                <w:rFonts w:ascii="Times New Roman" w:hAnsi="Times New Roman" w:cs="Times New Roman"/>
                <w:color w:val="538135"/>
                <w:sz w:val="24"/>
                <w:szCs w:val="24"/>
              </w:rPr>
            </w:pPr>
            <w:r>
              <w:rPr>
                <w:rFonts w:ascii="Times New Roman" w:hAnsi="Times New Roman" w:cs="Times New Roman"/>
                <w:color w:val="538135"/>
                <w:sz w:val="24"/>
                <w:szCs w:val="24"/>
              </w:rPr>
              <w:t xml:space="preserve">Daniel Arévalo </w:t>
            </w:r>
          </w:p>
        </w:tc>
        <w:tc>
          <w:tcPr>
            <w:tcW w:w="2207" w:type="dxa"/>
          </w:tcPr>
          <w:p w:rsidR="00DD62F8" w:rsidRPr="00B91007" w:rsidRDefault="00DD62F8" w:rsidP="00D91982">
            <w:pPr>
              <w:rPr>
                <w:rFonts w:ascii="Times New Roman" w:hAnsi="Times New Roman" w:cs="Times New Roman"/>
                <w:color w:val="538135"/>
                <w:sz w:val="24"/>
                <w:szCs w:val="24"/>
              </w:rPr>
            </w:pPr>
            <w:r w:rsidRPr="00B91007">
              <w:rPr>
                <w:rFonts w:ascii="Times New Roman" w:hAnsi="Times New Roman" w:cs="Times New Roman"/>
                <w:color w:val="538135"/>
                <w:sz w:val="24"/>
                <w:szCs w:val="24"/>
              </w:rPr>
              <w:t>WILMER A. GORDILLO H.</w:t>
            </w:r>
          </w:p>
        </w:tc>
      </w:tr>
      <w:tr w:rsidR="00DD62F8" w:rsidRPr="00B91007" w:rsidTr="00D91982">
        <w:tc>
          <w:tcPr>
            <w:tcW w:w="2206" w:type="dxa"/>
          </w:tcPr>
          <w:p w:rsidR="00DD62F8" w:rsidRPr="00B91007" w:rsidRDefault="00DD62F8" w:rsidP="00D91982">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Cargo</w:t>
            </w:r>
          </w:p>
        </w:tc>
        <w:tc>
          <w:tcPr>
            <w:tcW w:w="2207" w:type="dxa"/>
          </w:tcPr>
          <w:p w:rsidR="00DD62F8" w:rsidRPr="00B91007" w:rsidRDefault="00DD62F8" w:rsidP="00D91982">
            <w:pPr>
              <w:rPr>
                <w:rFonts w:ascii="Times New Roman" w:hAnsi="Times New Roman" w:cs="Times New Roman"/>
                <w:color w:val="538135"/>
                <w:sz w:val="24"/>
                <w:szCs w:val="24"/>
              </w:rPr>
            </w:pPr>
            <w:r>
              <w:rPr>
                <w:rFonts w:ascii="Times New Roman" w:hAnsi="Times New Roman" w:cs="Times New Roman"/>
                <w:color w:val="538135"/>
                <w:sz w:val="24"/>
                <w:szCs w:val="24"/>
              </w:rPr>
              <w:t>Practicante SST</w:t>
            </w:r>
          </w:p>
        </w:tc>
        <w:tc>
          <w:tcPr>
            <w:tcW w:w="2207" w:type="dxa"/>
          </w:tcPr>
          <w:p w:rsidR="00DD62F8" w:rsidRPr="00B91007" w:rsidRDefault="00DD62F8" w:rsidP="00D91982">
            <w:pPr>
              <w:rPr>
                <w:rFonts w:ascii="Times New Roman" w:hAnsi="Times New Roman" w:cs="Times New Roman"/>
                <w:color w:val="538135"/>
                <w:sz w:val="24"/>
                <w:szCs w:val="24"/>
              </w:rPr>
            </w:pPr>
            <w:r>
              <w:rPr>
                <w:rFonts w:ascii="Times New Roman" w:hAnsi="Times New Roman" w:cs="Times New Roman"/>
                <w:color w:val="538135"/>
                <w:sz w:val="24"/>
                <w:szCs w:val="24"/>
              </w:rPr>
              <w:t>Profesional SST</w:t>
            </w:r>
          </w:p>
        </w:tc>
        <w:tc>
          <w:tcPr>
            <w:tcW w:w="2207" w:type="dxa"/>
          </w:tcPr>
          <w:p w:rsidR="00DD62F8" w:rsidRPr="00B91007" w:rsidRDefault="00DD62F8" w:rsidP="00D91982">
            <w:pPr>
              <w:rPr>
                <w:rFonts w:ascii="Times New Roman" w:hAnsi="Times New Roman" w:cs="Times New Roman"/>
                <w:color w:val="538135"/>
                <w:sz w:val="24"/>
                <w:szCs w:val="24"/>
              </w:rPr>
            </w:pPr>
            <w:r w:rsidRPr="00B91007">
              <w:rPr>
                <w:rFonts w:ascii="Times New Roman" w:hAnsi="Times New Roman" w:cs="Times New Roman"/>
                <w:color w:val="538135"/>
                <w:sz w:val="24"/>
                <w:szCs w:val="24"/>
              </w:rPr>
              <w:t>Director Administrativo</w:t>
            </w:r>
          </w:p>
        </w:tc>
      </w:tr>
      <w:tr w:rsidR="00DD62F8" w:rsidRPr="00B91007" w:rsidTr="00D91982">
        <w:tc>
          <w:tcPr>
            <w:tcW w:w="2206" w:type="dxa"/>
          </w:tcPr>
          <w:p w:rsidR="00DD62F8" w:rsidRPr="00B91007" w:rsidRDefault="00DD62F8" w:rsidP="00D91982">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Fecha</w:t>
            </w:r>
          </w:p>
        </w:tc>
        <w:tc>
          <w:tcPr>
            <w:tcW w:w="2207" w:type="dxa"/>
          </w:tcPr>
          <w:p w:rsidR="00DD62F8" w:rsidRPr="00B91007" w:rsidRDefault="00DD62F8" w:rsidP="00D91982">
            <w:pPr>
              <w:rPr>
                <w:rFonts w:ascii="Times New Roman" w:hAnsi="Times New Roman" w:cs="Times New Roman"/>
                <w:color w:val="538135"/>
                <w:sz w:val="24"/>
                <w:szCs w:val="24"/>
              </w:rPr>
            </w:pPr>
          </w:p>
        </w:tc>
        <w:tc>
          <w:tcPr>
            <w:tcW w:w="2207" w:type="dxa"/>
          </w:tcPr>
          <w:p w:rsidR="00DD62F8" w:rsidRPr="00B91007" w:rsidRDefault="00DD62F8" w:rsidP="00D91982">
            <w:pPr>
              <w:rPr>
                <w:rFonts w:ascii="Times New Roman" w:hAnsi="Times New Roman" w:cs="Times New Roman"/>
                <w:color w:val="538135"/>
                <w:sz w:val="24"/>
                <w:szCs w:val="24"/>
              </w:rPr>
            </w:pPr>
          </w:p>
        </w:tc>
        <w:tc>
          <w:tcPr>
            <w:tcW w:w="2207" w:type="dxa"/>
          </w:tcPr>
          <w:p w:rsidR="00DD62F8" w:rsidRPr="00B91007" w:rsidRDefault="00DD62F8" w:rsidP="00D91982">
            <w:pPr>
              <w:rPr>
                <w:rFonts w:ascii="Times New Roman" w:hAnsi="Times New Roman" w:cs="Times New Roman"/>
                <w:color w:val="538135"/>
                <w:sz w:val="24"/>
                <w:szCs w:val="24"/>
              </w:rPr>
            </w:pPr>
          </w:p>
        </w:tc>
      </w:tr>
      <w:tr w:rsidR="00DD62F8" w:rsidRPr="00B91007" w:rsidTr="00D91982">
        <w:tc>
          <w:tcPr>
            <w:tcW w:w="2206" w:type="dxa"/>
          </w:tcPr>
          <w:p w:rsidR="00DD62F8" w:rsidRPr="00B91007" w:rsidRDefault="00DD62F8" w:rsidP="00D91982">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Firma</w:t>
            </w:r>
          </w:p>
        </w:tc>
        <w:tc>
          <w:tcPr>
            <w:tcW w:w="2207" w:type="dxa"/>
          </w:tcPr>
          <w:p w:rsidR="00DD62F8" w:rsidRPr="00B91007" w:rsidRDefault="00DD62F8" w:rsidP="00D91982">
            <w:pPr>
              <w:rPr>
                <w:rFonts w:ascii="Times New Roman" w:hAnsi="Times New Roman" w:cs="Times New Roman"/>
                <w:color w:val="538135"/>
                <w:sz w:val="24"/>
                <w:szCs w:val="24"/>
              </w:rPr>
            </w:pPr>
          </w:p>
        </w:tc>
        <w:tc>
          <w:tcPr>
            <w:tcW w:w="2207" w:type="dxa"/>
          </w:tcPr>
          <w:p w:rsidR="00DD62F8" w:rsidRPr="00B91007" w:rsidRDefault="00DD62F8" w:rsidP="00D91982">
            <w:pPr>
              <w:rPr>
                <w:rFonts w:ascii="Times New Roman" w:hAnsi="Times New Roman" w:cs="Times New Roman"/>
                <w:color w:val="538135"/>
                <w:sz w:val="24"/>
                <w:szCs w:val="24"/>
              </w:rPr>
            </w:pPr>
          </w:p>
        </w:tc>
        <w:tc>
          <w:tcPr>
            <w:tcW w:w="2207" w:type="dxa"/>
          </w:tcPr>
          <w:p w:rsidR="00DD62F8" w:rsidRPr="00B91007" w:rsidRDefault="00DD62F8" w:rsidP="00D91982">
            <w:pPr>
              <w:rPr>
                <w:rFonts w:ascii="Times New Roman" w:hAnsi="Times New Roman" w:cs="Times New Roman"/>
                <w:color w:val="538135"/>
                <w:sz w:val="24"/>
                <w:szCs w:val="24"/>
              </w:rPr>
            </w:pPr>
          </w:p>
        </w:tc>
      </w:tr>
    </w:tbl>
    <w:p w:rsidR="00FC329A" w:rsidRPr="00B91007" w:rsidRDefault="00FC329A" w:rsidP="00A923EF">
      <w:pPr>
        <w:spacing w:line="240" w:lineRule="auto"/>
        <w:rPr>
          <w:rFonts w:ascii="Times New Roman" w:hAnsi="Times New Roman" w:cs="Times New Roman"/>
          <w:sz w:val="24"/>
          <w:szCs w:val="24"/>
        </w:rPr>
      </w:pPr>
      <w:bookmarkStart w:id="20" w:name="_GoBack"/>
      <w:bookmarkEnd w:id="20"/>
    </w:p>
    <w:p w:rsidR="00FC329A" w:rsidRPr="00B91007" w:rsidRDefault="00FC329A" w:rsidP="00F77E34">
      <w:pPr>
        <w:spacing w:line="480" w:lineRule="auto"/>
        <w:rPr>
          <w:rFonts w:ascii="Times New Roman" w:hAnsi="Times New Roman" w:cs="Times New Roman"/>
          <w:sz w:val="24"/>
          <w:szCs w:val="24"/>
        </w:rPr>
      </w:pPr>
    </w:p>
    <w:p w:rsidR="00E42A50" w:rsidRPr="00B91007" w:rsidRDefault="00E42A50" w:rsidP="00F77E34">
      <w:pPr>
        <w:pStyle w:val="Ttulo1"/>
        <w:numPr>
          <w:ilvl w:val="0"/>
          <w:numId w:val="8"/>
        </w:numPr>
        <w:spacing w:line="480" w:lineRule="auto"/>
        <w:rPr>
          <w:rFonts w:cs="Times New Roman"/>
          <w:szCs w:val="24"/>
        </w:rPr>
      </w:pPr>
      <w:bookmarkStart w:id="21" w:name="_Toc183429393"/>
      <w:r w:rsidRPr="00B91007">
        <w:rPr>
          <w:rFonts w:cs="Times New Roman"/>
          <w:szCs w:val="24"/>
        </w:rPr>
        <w:t>BIBLIOGRAFIA</w:t>
      </w:r>
      <w:bookmarkEnd w:id="21"/>
    </w:p>
    <w:p w:rsidR="00E42A50" w:rsidRPr="00B91007" w:rsidRDefault="00E42A50" w:rsidP="00F77E34">
      <w:pPr>
        <w:pStyle w:val="Prrafodelista"/>
        <w:spacing w:line="480" w:lineRule="auto"/>
        <w:rPr>
          <w:rFonts w:ascii="Times New Roman" w:hAnsi="Times New Roman" w:cs="Times New Roman"/>
          <w:sz w:val="24"/>
          <w:szCs w:val="24"/>
        </w:rPr>
      </w:pP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Congreso de Colombia. (2012). Ley 1562. </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Congreso de la República. (2002). Decreto 1713. Bogotá. </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Garavito Z. (</w:t>
      </w:r>
      <w:proofErr w:type="gramStart"/>
      <w:r w:rsidRPr="00B91007">
        <w:rPr>
          <w:rFonts w:ascii="Times New Roman" w:hAnsi="Times New Roman" w:cs="Times New Roman"/>
          <w:sz w:val="24"/>
          <w:szCs w:val="24"/>
        </w:rPr>
        <w:t>Agosto</w:t>
      </w:r>
      <w:proofErr w:type="gramEnd"/>
      <w:r w:rsidRPr="00B91007">
        <w:rPr>
          <w:rFonts w:ascii="Times New Roman" w:hAnsi="Times New Roman" w:cs="Times New Roman"/>
          <w:sz w:val="24"/>
          <w:szCs w:val="24"/>
        </w:rPr>
        <w:t xml:space="preserve"> - Noviembre de 2012). Incidencia y caracterización de los accidentes biológicos en Estudiantes de </w:t>
      </w:r>
      <w:proofErr w:type="spellStart"/>
      <w:r w:rsidRPr="00B91007">
        <w:rPr>
          <w:rFonts w:ascii="Times New Roman" w:hAnsi="Times New Roman" w:cs="Times New Roman"/>
          <w:sz w:val="24"/>
          <w:szCs w:val="24"/>
        </w:rPr>
        <w:t>Enfermeria</w:t>
      </w:r>
      <w:proofErr w:type="spellEnd"/>
      <w:r w:rsidRPr="00B91007">
        <w:rPr>
          <w:rFonts w:ascii="Times New Roman" w:hAnsi="Times New Roman" w:cs="Times New Roman"/>
          <w:sz w:val="24"/>
          <w:szCs w:val="24"/>
        </w:rPr>
        <w:t xml:space="preserve">, Universidad </w:t>
      </w:r>
      <w:proofErr w:type="spellStart"/>
      <w:r w:rsidRPr="00B91007">
        <w:rPr>
          <w:rFonts w:ascii="Times New Roman" w:hAnsi="Times New Roman" w:cs="Times New Roman"/>
          <w:sz w:val="24"/>
          <w:szCs w:val="24"/>
        </w:rPr>
        <w:t>Autonoma</w:t>
      </w:r>
      <w:proofErr w:type="spellEnd"/>
      <w:r w:rsidRPr="00B91007">
        <w:rPr>
          <w:rFonts w:ascii="Times New Roman" w:hAnsi="Times New Roman" w:cs="Times New Roman"/>
          <w:sz w:val="24"/>
          <w:szCs w:val="24"/>
        </w:rPr>
        <w:t xml:space="preserve"> de Bucaramanga. </w:t>
      </w:r>
      <w:proofErr w:type="spellStart"/>
      <w:r w:rsidRPr="00B91007">
        <w:rPr>
          <w:rFonts w:ascii="Times New Roman" w:hAnsi="Times New Roman" w:cs="Times New Roman"/>
          <w:sz w:val="24"/>
          <w:szCs w:val="24"/>
        </w:rPr>
        <w:t>MedUNAB</w:t>
      </w:r>
      <w:proofErr w:type="spellEnd"/>
      <w:r w:rsidRPr="00B91007">
        <w:rPr>
          <w:rFonts w:ascii="Times New Roman" w:hAnsi="Times New Roman" w:cs="Times New Roman"/>
          <w:sz w:val="24"/>
          <w:szCs w:val="24"/>
        </w:rPr>
        <w:t xml:space="preserve">. </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ICONTEC. (2012). Guía Técnica Colombiana para </w:t>
      </w:r>
      <w:proofErr w:type="spellStart"/>
      <w:r w:rsidRPr="00B91007">
        <w:rPr>
          <w:rFonts w:ascii="Times New Roman" w:hAnsi="Times New Roman" w:cs="Times New Roman"/>
          <w:sz w:val="24"/>
          <w:szCs w:val="24"/>
        </w:rPr>
        <w:t>Indentificación</w:t>
      </w:r>
      <w:proofErr w:type="spellEnd"/>
      <w:r w:rsidRPr="00B91007">
        <w:rPr>
          <w:rFonts w:ascii="Times New Roman" w:hAnsi="Times New Roman" w:cs="Times New Roman"/>
          <w:sz w:val="24"/>
          <w:szCs w:val="24"/>
        </w:rPr>
        <w:t xml:space="preserve"> de los Peligros y Valoración de los Riesgos en Seguridad y Salud Ocupacional.</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 INSHT, Instituto Nacional seguridad, Higiene y Trabajo (2008). Agentes biológicos: glosario. España. </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Ministerio de Salud. (1997). Conductas </w:t>
      </w:r>
      <w:proofErr w:type="spellStart"/>
      <w:r w:rsidRPr="00B91007">
        <w:rPr>
          <w:rFonts w:ascii="Times New Roman" w:hAnsi="Times New Roman" w:cs="Times New Roman"/>
          <w:sz w:val="24"/>
          <w:szCs w:val="24"/>
        </w:rPr>
        <w:t>Basicas</w:t>
      </w:r>
      <w:proofErr w:type="spellEnd"/>
      <w:r w:rsidRPr="00B91007">
        <w:rPr>
          <w:rFonts w:ascii="Times New Roman" w:hAnsi="Times New Roman" w:cs="Times New Roman"/>
          <w:sz w:val="24"/>
          <w:szCs w:val="24"/>
        </w:rPr>
        <w:t xml:space="preserve"> de Bioseguridad: Manejo Integral. Protocolo Básico para el Equipo de Salud. Bogotá.</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Ministerio de Salud y protección social. (2010). Reglamento técnico para la protección de los trabajadores expuestos a agentes biológicos en la prestación de servicios de salud humana. Bogotá. </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Ministerio de Salud y Protección social. (2014). Documento técnico para los determinantes y factores de riesgo </w:t>
      </w:r>
      <w:proofErr w:type="spellStart"/>
      <w:r w:rsidRPr="00B91007">
        <w:rPr>
          <w:rFonts w:ascii="Times New Roman" w:hAnsi="Times New Roman" w:cs="Times New Roman"/>
          <w:sz w:val="24"/>
          <w:szCs w:val="24"/>
        </w:rPr>
        <w:t>biologico</w:t>
      </w:r>
      <w:proofErr w:type="spellEnd"/>
      <w:r w:rsidRPr="00B91007">
        <w:rPr>
          <w:rFonts w:ascii="Times New Roman" w:hAnsi="Times New Roman" w:cs="Times New Roman"/>
          <w:sz w:val="24"/>
          <w:szCs w:val="24"/>
        </w:rPr>
        <w:t xml:space="preserve"> en los diferentes entornos, bajo las </w:t>
      </w:r>
      <w:proofErr w:type="spellStart"/>
      <w:r w:rsidRPr="00B91007">
        <w:rPr>
          <w:rFonts w:ascii="Times New Roman" w:hAnsi="Times New Roman" w:cs="Times New Roman"/>
          <w:sz w:val="24"/>
          <w:szCs w:val="24"/>
        </w:rPr>
        <w:t>lineas</w:t>
      </w:r>
      <w:proofErr w:type="spellEnd"/>
      <w:r w:rsidRPr="00B91007">
        <w:rPr>
          <w:rFonts w:ascii="Times New Roman" w:hAnsi="Times New Roman" w:cs="Times New Roman"/>
          <w:sz w:val="24"/>
          <w:szCs w:val="24"/>
        </w:rPr>
        <w:t xml:space="preserve"> operativas del PDSP 2012- 2021. Bogotá. </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Ministerio de Salud y protección social. (2017). Lineamiento Técnico para Trabajadores expuestos a Agentes Biológicos. Bogotá.</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lastRenderedPageBreak/>
        <w:t xml:space="preserve">Ministerio de Salud. (2011). Guía técnica para el análisis de exposición a factores de riesgo ocupacional en el proceso de evaluación para la calificación de origen de la enfermedad profesional. Informe Final. </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Ministerio de Salud y protección social (2018). Manual de medidas básicas para el control de infecciones en IPS. Bogotá. </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Ministerio de Trabajo. (2014). Decreto 1477. Bogotá.</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 Ministerio de Trabajo. (2015). Decreto </w:t>
      </w:r>
      <w:proofErr w:type="spellStart"/>
      <w:r w:rsidRPr="00B91007">
        <w:rPr>
          <w:rFonts w:ascii="Times New Roman" w:hAnsi="Times New Roman" w:cs="Times New Roman"/>
          <w:sz w:val="24"/>
          <w:szCs w:val="24"/>
        </w:rPr>
        <w:t>unico</w:t>
      </w:r>
      <w:proofErr w:type="spellEnd"/>
      <w:r w:rsidRPr="00B91007">
        <w:rPr>
          <w:rFonts w:ascii="Times New Roman" w:hAnsi="Times New Roman" w:cs="Times New Roman"/>
          <w:sz w:val="24"/>
          <w:szCs w:val="24"/>
        </w:rPr>
        <w:t xml:space="preserve"> reglamentario </w:t>
      </w:r>
      <w:proofErr w:type="gramStart"/>
      <w:r w:rsidRPr="00B91007">
        <w:rPr>
          <w:rFonts w:ascii="Times New Roman" w:hAnsi="Times New Roman" w:cs="Times New Roman"/>
          <w:sz w:val="24"/>
          <w:szCs w:val="24"/>
        </w:rPr>
        <w:t>1072 .</w:t>
      </w:r>
      <w:proofErr w:type="gramEnd"/>
      <w:r w:rsidRPr="00B91007">
        <w:rPr>
          <w:rFonts w:ascii="Times New Roman" w:hAnsi="Times New Roman" w:cs="Times New Roman"/>
          <w:sz w:val="24"/>
          <w:szCs w:val="24"/>
        </w:rPr>
        <w:t xml:space="preserve"> Bogotá. </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Organización Mundial de la Salud. (2005). Manual de Bioseguridad en el Laboratorio. Tercera Edición. Ginebra. </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 xml:space="preserve">Sociedad Colombiana de Medicina del Trabajo. (2018). Guía de vacunación para el adulto trabajador en Colombia. </w:t>
      </w:r>
    </w:p>
    <w:p w:rsidR="00E42A50" w:rsidRPr="00B91007" w:rsidRDefault="00E42A50" w:rsidP="00F77E34">
      <w:pPr>
        <w:spacing w:line="480" w:lineRule="auto"/>
        <w:rPr>
          <w:rFonts w:ascii="Times New Roman" w:hAnsi="Times New Roman" w:cs="Times New Roman"/>
          <w:sz w:val="24"/>
          <w:szCs w:val="24"/>
        </w:rPr>
      </w:pPr>
      <w:r w:rsidRPr="00B91007">
        <w:rPr>
          <w:rFonts w:ascii="Times New Roman" w:hAnsi="Times New Roman" w:cs="Times New Roman"/>
          <w:sz w:val="24"/>
          <w:szCs w:val="24"/>
        </w:rPr>
        <w:t>Universidad del Valle. (</w:t>
      </w:r>
      <w:proofErr w:type="gramStart"/>
      <w:r w:rsidRPr="00B91007">
        <w:rPr>
          <w:rFonts w:ascii="Times New Roman" w:hAnsi="Times New Roman" w:cs="Times New Roman"/>
          <w:sz w:val="24"/>
          <w:szCs w:val="24"/>
        </w:rPr>
        <w:t>Febrero</w:t>
      </w:r>
      <w:proofErr w:type="gramEnd"/>
      <w:r w:rsidRPr="00B91007">
        <w:rPr>
          <w:rFonts w:ascii="Times New Roman" w:hAnsi="Times New Roman" w:cs="Times New Roman"/>
          <w:sz w:val="24"/>
          <w:szCs w:val="24"/>
        </w:rPr>
        <w:t xml:space="preserve"> 2006). Manual para la implementación del programa de Vigilancia </w:t>
      </w:r>
      <w:proofErr w:type="spellStart"/>
      <w:r w:rsidRPr="00B91007">
        <w:rPr>
          <w:rFonts w:ascii="Times New Roman" w:hAnsi="Times New Roman" w:cs="Times New Roman"/>
          <w:sz w:val="24"/>
          <w:szCs w:val="24"/>
        </w:rPr>
        <w:t>Epidemiologico</w:t>
      </w:r>
      <w:proofErr w:type="spellEnd"/>
      <w:r w:rsidRPr="00B91007">
        <w:rPr>
          <w:rFonts w:ascii="Times New Roman" w:hAnsi="Times New Roman" w:cs="Times New Roman"/>
          <w:sz w:val="24"/>
          <w:szCs w:val="24"/>
        </w:rPr>
        <w:t xml:space="preserve"> para Factores de Riesgo </w:t>
      </w:r>
      <w:proofErr w:type="spellStart"/>
      <w:r w:rsidRPr="00B91007">
        <w:rPr>
          <w:rFonts w:ascii="Times New Roman" w:hAnsi="Times New Roman" w:cs="Times New Roman"/>
          <w:sz w:val="24"/>
          <w:szCs w:val="24"/>
        </w:rPr>
        <w:t>Biologico</w:t>
      </w:r>
      <w:proofErr w:type="spellEnd"/>
      <w:r w:rsidRPr="00B91007">
        <w:rPr>
          <w:rFonts w:ascii="Times New Roman" w:hAnsi="Times New Roman" w:cs="Times New Roman"/>
          <w:sz w:val="24"/>
          <w:szCs w:val="24"/>
        </w:rPr>
        <w:t xml:space="preserve"> y la Bioseguridad en la Universidad del Valle. </w:t>
      </w:r>
    </w:p>
    <w:p w:rsidR="00E42A50" w:rsidRPr="00B91007" w:rsidRDefault="00E42A50" w:rsidP="00F77E34">
      <w:pPr>
        <w:spacing w:line="480" w:lineRule="auto"/>
        <w:rPr>
          <w:rFonts w:ascii="Times New Roman" w:hAnsi="Times New Roman" w:cs="Times New Roman"/>
          <w:sz w:val="24"/>
          <w:szCs w:val="24"/>
        </w:rPr>
      </w:pPr>
      <w:proofErr w:type="spellStart"/>
      <w:r w:rsidRPr="00B91007">
        <w:rPr>
          <w:rFonts w:ascii="Times New Roman" w:hAnsi="Times New Roman" w:cs="Times New Roman"/>
          <w:sz w:val="24"/>
          <w:szCs w:val="24"/>
        </w:rPr>
        <w:t>Wellman</w:t>
      </w:r>
      <w:proofErr w:type="spellEnd"/>
      <w:r w:rsidRPr="00B91007">
        <w:rPr>
          <w:rFonts w:ascii="Times New Roman" w:hAnsi="Times New Roman" w:cs="Times New Roman"/>
          <w:sz w:val="24"/>
          <w:szCs w:val="24"/>
        </w:rPr>
        <w:t xml:space="preserve"> K. (2014). Análisis funcional de los mecanismos de ocurrencia y factores personales y laborales implicados en los accidentes de trabajo con riesgo biológico en un hospital universitario de la ciudad de Bogotá; D.C. durante los años 2010 a 2012. Repositorio Institucional Universidad del Rosario</w:t>
      </w:r>
    </w:p>
    <w:p w:rsidR="00E42A50" w:rsidRPr="00B91007" w:rsidRDefault="00E42A50" w:rsidP="00F77E34">
      <w:pPr>
        <w:spacing w:line="480" w:lineRule="auto"/>
        <w:rPr>
          <w:rFonts w:ascii="Times New Roman" w:hAnsi="Times New Roman" w:cs="Times New Roman"/>
          <w:sz w:val="24"/>
          <w:szCs w:val="24"/>
        </w:rPr>
      </w:pPr>
    </w:p>
    <w:p w:rsidR="009D098A" w:rsidRPr="00B91007" w:rsidRDefault="009D098A" w:rsidP="00F77E34">
      <w:pPr>
        <w:spacing w:line="480" w:lineRule="auto"/>
        <w:rPr>
          <w:rFonts w:ascii="Times New Roman" w:hAnsi="Times New Roman" w:cs="Times New Roman"/>
          <w:sz w:val="24"/>
          <w:szCs w:val="24"/>
        </w:rPr>
      </w:pPr>
    </w:p>
    <w:p w:rsidR="009D098A" w:rsidRDefault="009D098A" w:rsidP="00F77E34">
      <w:pPr>
        <w:spacing w:line="480" w:lineRule="auto"/>
        <w:rPr>
          <w:rFonts w:ascii="Times New Roman" w:hAnsi="Times New Roman" w:cs="Times New Roman"/>
          <w:sz w:val="24"/>
          <w:szCs w:val="24"/>
        </w:rPr>
      </w:pPr>
    </w:p>
    <w:p w:rsidR="00A923EF" w:rsidRDefault="00A923EF" w:rsidP="00F77E34">
      <w:pPr>
        <w:spacing w:line="480" w:lineRule="auto"/>
        <w:rPr>
          <w:rFonts w:ascii="Times New Roman" w:hAnsi="Times New Roman" w:cs="Times New Roman"/>
          <w:sz w:val="24"/>
          <w:szCs w:val="24"/>
        </w:rPr>
      </w:pPr>
    </w:p>
    <w:p w:rsidR="00A923EF" w:rsidRPr="00B91007" w:rsidRDefault="00A923EF" w:rsidP="00F77E34">
      <w:pPr>
        <w:spacing w:line="480" w:lineRule="auto"/>
        <w:rPr>
          <w:rFonts w:ascii="Times New Roman" w:hAnsi="Times New Roman" w:cs="Times New Roman"/>
          <w:sz w:val="24"/>
          <w:szCs w:val="24"/>
        </w:rPr>
      </w:pPr>
    </w:p>
    <w:p w:rsidR="00E42A50" w:rsidRPr="00B91007" w:rsidRDefault="00E42A50" w:rsidP="00F77E34">
      <w:pPr>
        <w:pStyle w:val="Ttulo1"/>
        <w:numPr>
          <w:ilvl w:val="0"/>
          <w:numId w:val="8"/>
        </w:numPr>
        <w:spacing w:line="480" w:lineRule="auto"/>
        <w:rPr>
          <w:rFonts w:cs="Times New Roman"/>
          <w:szCs w:val="24"/>
        </w:rPr>
      </w:pPr>
      <w:bookmarkStart w:id="22" w:name="_Toc183429394"/>
      <w:r w:rsidRPr="00B91007">
        <w:rPr>
          <w:rFonts w:cs="Times New Roman"/>
          <w:szCs w:val="24"/>
        </w:rPr>
        <w:lastRenderedPageBreak/>
        <w:t>CONTOL DE CAMBIOS</w:t>
      </w:r>
      <w:bookmarkEnd w:id="22"/>
    </w:p>
    <w:p w:rsidR="00E42A50" w:rsidRPr="00B91007" w:rsidRDefault="00E42A50" w:rsidP="00F77E34">
      <w:pPr>
        <w:spacing w:line="480" w:lineRule="auto"/>
        <w:jc w:val="center"/>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2942"/>
        <w:gridCol w:w="2943"/>
        <w:gridCol w:w="2943"/>
      </w:tblGrid>
      <w:tr w:rsidR="00E42A50" w:rsidRPr="00B91007" w:rsidTr="00E42A50">
        <w:tc>
          <w:tcPr>
            <w:tcW w:w="2942" w:type="dxa"/>
          </w:tcPr>
          <w:p w:rsidR="00E42A50" w:rsidRPr="00B91007" w:rsidRDefault="00E42A50" w:rsidP="00F77E34">
            <w:pPr>
              <w:spacing w:line="480" w:lineRule="auto"/>
              <w:jc w:val="center"/>
              <w:rPr>
                <w:rFonts w:ascii="Times New Roman" w:hAnsi="Times New Roman" w:cs="Times New Roman"/>
                <w:sz w:val="24"/>
                <w:szCs w:val="24"/>
              </w:rPr>
            </w:pPr>
            <w:r w:rsidRPr="00B91007">
              <w:rPr>
                <w:rFonts w:ascii="Times New Roman" w:hAnsi="Times New Roman" w:cs="Times New Roman"/>
                <w:sz w:val="24"/>
                <w:szCs w:val="24"/>
              </w:rPr>
              <w:t xml:space="preserve">Versión </w:t>
            </w:r>
          </w:p>
        </w:tc>
        <w:tc>
          <w:tcPr>
            <w:tcW w:w="2943" w:type="dxa"/>
          </w:tcPr>
          <w:p w:rsidR="00E42A50" w:rsidRPr="00B91007" w:rsidRDefault="00E42A50" w:rsidP="00F77E34">
            <w:pPr>
              <w:spacing w:line="480" w:lineRule="auto"/>
              <w:jc w:val="center"/>
              <w:rPr>
                <w:rFonts w:ascii="Times New Roman" w:hAnsi="Times New Roman" w:cs="Times New Roman"/>
                <w:sz w:val="24"/>
                <w:szCs w:val="24"/>
              </w:rPr>
            </w:pPr>
            <w:r w:rsidRPr="00B91007">
              <w:rPr>
                <w:rFonts w:ascii="Times New Roman" w:hAnsi="Times New Roman" w:cs="Times New Roman"/>
                <w:sz w:val="24"/>
                <w:szCs w:val="24"/>
              </w:rPr>
              <w:t xml:space="preserve">Fecha de Aprobación </w:t>
            </w:r>
          </w:p>
        </w:tc>
        <w:tc>
          <w:tcPr>
            <w:tcW w:w="2943" w:type="dxa"/>
          </w:tcPr>
          <w:p w:rsidR="00E42A50" w:rsidRPr="00B91007" w:rsidRDefault="00E42A50" w:rsidP="00F77E34">
            <w:pPr>
              <w:spacing w:line="480" w:lineRule="auto"/>
              <w:jc w:val="center"/>
              <w:rPr>
                <w:rFonts w:ascii="Times New Roman" w:hAnsi="Times New Roman" w:cs="Times New Roman"/>
                <w:sz w:val="24"/>
                <w:szCs w:val="24"/>
              </w:rPr>
            </w:pPr>
            <w:r w:rsidRPr="00B91007">
              <w:rPr>
                <w:rFonts w:ascii="Times New Roman" w:hAnsi="Times New Roman" w:cs="Times New Roman"/>
                <w:sz w:val="24"/>
                <w:szCs w:val="24"/>
              </w:rPr>
              <w:t xml:space="preserve">Descripción de cambios realizados </w:t>
            </w:r>
          </w:p>
        </w:tc>
      </w:tr>
      <w:tr w:rsidR="00E42A50" w:rsidRPr="00B91007" w:rsidTr="00E42A50">
        <w:tc>
          <w:tcPr>
            <w:tcW w:w="2942" w:type="dxa"/>
          </w:tcPr>
          <w:p w:rsidR="00E42A50" w:rsidRPr="00B91007" w:rsidRDefault="0053625D" w:rsidP="00F77E34">
            <w:pPr>
              <w:spacing w:line="480" w:lineRule="auto"/>
              <w:jc w:val="center"/>
              <w:rPr>
                <w:rFonts w:ascii="Times New Roman" w:hAnsi="Times New Roman" w:cs="Times New Roman"/>
                <w:sz w:val="24"/>
                <w:szCs w:val="24"/>
              </w:rPr>
            </w:pPr>
            <w:r w:rsidRPr="00B91007">
              <w:rPr>
                <w:rFonts w:ascii="Times New Roman" w:hAnsi="Times New Roman" w:cs="Times New Roman"/>
                <w:sz w:val="24"/>
                <w:szCs w:val="24"/>
              </w:rPr>
              <w:t>01</w:t>
            </w:r>
          </w:p>
        </w:tc>
        <w:tc>
          <w:tcPr>
            <w:tcW w:w="2943" w:type="dxa"/>
          </w:tcPr>
          <w:p w:rsidR="00E42A50" w:rsidRPr="00B91007" w:rsidRDefault="0053625D" w:rsidP="00F77E34">
            <w:pPr>
              <w:spacing w:line="480" w:lineRule="auto"/>
              <w:jc w:val="center"/>
              <w:rPr>
                <w:rFonts w:ascii="Times New Roman" w:hAnsi="Times New Roman" w:cs="Times New Roman"/>
                <w:sz w:val="24"/>
                <w:szCs w:val="24"/>
              </w:rPr>
            </w:pPr>
            <w:r w:rsidRPr="00B91007">
              <w:rPr>
                <w:rFonts w:ascii="Times New Roman" w:hAnsi="Times New Roman" w:cs="Times New Roman"/>
                <w:sz w:val="24"/>
                <w:szCs w:val="24"/>
              </w:rPr>
              <w:t xml:space="preserve">Noviembre de 2024 </w:t>
            </w:r>
          </w:p>
        </w:tc>
        <w:tc>
          <w:tcPr>
            <w:tcW w:w="2943" w:type="dxa"/>
          </w:tcPr>
          <w:p w:rsidR="00E42A50" w:rsidRPr="00B91007" w:rsidRDefault="0053625D" w:rsidP="00F77E34">
            <w:pPr>
              <w:spacing w:line="480" w:lineRule="auto"/>
              <w:jc w:val="center"/>
              <w:rPr>
                <w:rFonts w:ascii="Times New Roman" w:hAnsi="Times New Roman" w:cs="Times New Roman"/>
                <w:sz w:val="24"/>
                <w:szCs w:val="24"/>
              </w:rPr>
            </w:pPr>
            <w:r w:rsidRPr="00B91007">
              <w:rPr>
                <w:rFonts w:ascii="Times New Roman" w:hAnsi="Times New Roman" w:cs="Times New Roman"/>
                <w:sz w:val="24"/>
                <w:szCs w:val="24"/>
              </w:rPr>
              <w:t xml:space="preserve">Creación del documento </w:t>
            </w:r>
          </w:p>
        </w:tc>
      </w:tr>
    </w:tbl>
    <w:p w:rsidR="00E42A50" w:rsidRPr="00B91007" w:rsidRDefault="00E42A50" w:rsidP="00F77E34">
      <w:pPr>
        <w:spacing w:line="480" w:lineRule="auto"/>
        <w:jc w:val="center"/>
        <w:rPr>
          <w:rFonts w:ascii="Times New Roman" w:hAnsi="Times New Roman" w:cs="Times New Roman"/>
          <w:sz w:val="24"/>
          <w:szCs w:val="24"/>
        </w:rPr>
      </w:pPr>
    </w:p>
    <w:sectPr w:rsidR="00E42A50" w:rsidRPr="00B91007" w:rsidSect="009D098A">
      <w:headerReference w:type="default" r:id="rId14"/>
      <w:footerReference w:type="default" r:id="rId15"/>
      <w:pgSz w:w="12240" w:h="20160" w:code="5"/>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DF5" w:rsidRDefault="00F31DF5" w:rsidP="00FC329A">
      <w:pPr>
        <w:spacing w:after="0" w:line="240" w:lineRule="auto"/>
      </w:pPr>
      <w:r>
        <w:separator/>
      </w:r>
    </w:p>
  </w:endnote>
  <w:endnote w:type="continuationSeparator" w:id="0">
    <w:p w:rsidR="00F31DF5" w:rsidRDefault="00F31DF5" w:rsidP="00FC3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Quicksand">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56E" w:rsidRPr="00FC329A" w:rsidRDefault="00C0156E" w:rsidP="00FC329A">
    <w:pPr>
      <w:pStyle w:val="Piedepgina"/>
    </w:pPr>
    <w:r>
      <w:rPr>
        <w:noProof/>
        <w:lang w:eastAsia="es-CO"/>
      </w:rPr>
      <w:drawing>
        <wp:inline distT="0" distB="0" distL="0" distR="0" wp14:anchorId="54C74058" wp14:editId="7AFC5797">
          <wp:extent cx="5612130" cy="559435"/>
          <wp:effectExtent l="0" t="0" r="762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5612130" cy="5594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DF5" w:rsidRDefault="00F31DF5" w:rsidP="00FC329A">
      <w:pPr>
        <w:spacing w:after="0" w:line="240" w:lineRule="auto"/>
      </w:pPr>
      <w:r>
        <w:separator/>
      </w:r>
    </w:p>
  </w:footnote>
  <w:footnote w:type="continuationSeparator" w:id="0">
    <w:p w:rsidR="00F31DF5" w:rsidRDefault="00F31DF5" w:rsidP="00FC32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56E" w:rsidRDefault="00C0156E" w:rsidP="00FC329A">
    <w:pPr>
      <w:pStyle w:val="Encabezado"/>
    </w:pPr>
    <w:r>
      <w:rPr>
        <w:noProof/>
        <w:lang w:eastAsia="es-CO"/>
      </w:rPr>
      <w:drawing>
        <wp:inline distT="0" distB="0" distL="0" distR="0" wp14:anchorId="770C421D" wp14:editId="2C513BD0">
          <wp:extent cx="5971540" cy="619760"/>
          <wp:effectExtent l="0" t="0" r="0" b="889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5971540" cy="619760"/>
                  </a:xfrm>
                  <a:prstGeom prst="rect">
                    <a:avLst/>
                  </a:prstGeom>
                </pic:spPr>
              </pic:pic>
            </a:graphicData>
          </a:graphic>
        </wp:inline>
      </w:drawing>
    </w:r>
  </w:p>
  <w:tbl>
    <w:tblPr>
      <w:tblpPr w:leftFromText="141" w:rightFromText="141" w:vertAnchor="text" w:tblpXSpec="center" w:tblpY="62"/>
      <w:tblW w:w="5000" w:type="pct"/>
      <w:tblBorders>
        <w:top w:val="single" w:sz="4" w:space="0" w:color="4F6228"/>
        <w:left w:val="single" w:sz="4" w:space="0" w:color="4F6228"/>
        <w:bottom w:val="single" w:sz="4" w:space="0" w:color="4F6228"/>
        <w:right w:val="single" w:sz="4" w:space="0" w:color="4F6228"/>
        <w:insideH w:val="single" w:sz="4" w:space="0" w:color="4F6228"/>
        <w:insideV w:val="single" w:sz="4" w:space="0" w:color="4F6228"/>
      </w:tblBorders>
      <w:tblLook w:val="04A0" w:firstRow="1" w:lastRow="0" w:firstColumn="1" w:lastColumn="0" w:noHBand="0" w:noVBand="1"/>
    </w:tblPr>
    <w:tblGrid>
      <w:gridCol w:w="1519"/>
      <w:gridCol w:w="3132"/>
      <w:gridCol w:w="1518"/>
      <w:gridCol w:w="2659"/>
    </w:tblGrid>
    <w:tr w:rsidR="00C0156E" w:rsidRPr="00F77E34" w:rsidTr="009D098A">
      <w:trPr>
        <w:trHeight w:val="20"/>
      </w:trPr>
      <w:tc>
        <w:tcPr>
          <w:tcW w:w="860" w:type="pct"/>
          <w:vMerge w:val="restart"/>
          <w:tcMar>
            <w:top w:w="0" w:type="dxa"/>
            <w:left w:w="108" w:type="dxa"/>
            <w:bottom w:w="0" w:type="dxa"/>
            <w:right w:w="108" w:type="dxa"/>
          </w:tcMar>
          <w:vAlign w:val="center"/>
        </w:tcPr>
        <w:p w:rsidR="00C0156E" w:rsidRPr="00F77E34" w:rsidRDefault="00C0156E" w:rsidP="00FC329A">
          <w:pPr>
            <w:spacing w:after="0" w:line="276" w:lineRule="auto"/>
            <w:jc w:val="center"/>
            <w:rPr>
              <w:rFonts w:ascii="Quicksand" w:eastAsia="Cambria" w:hAnsi="Quicksand" w:cs="Cambria"/>
              <w:b/>
              <w:bCs/>
              <w:color w:val="538135"/>
              <w:sz w:val="16"/>
              <w:szCs w:val="12"/>
              <w:lang w:eastAsia="es-ES_tradnl"/>
            </w:rPr>
          </w:pPr>
          <w:r w:rsidRPr="00F77E34">
            <w:rPr>
              <w:rFonts w:ascii="Quicksand" w:eastAsia="Cambria" w:hAnsi="Quicksand" w:cs="Cambria"/>
              <w:b/>
              <w:bCs/>
              <w:color w:val="538135"/>
              <w:sz w:val="16"/>
              <w:szCs w:val="12"/>
              <w:lang w:eastAsia="es-ES_tradnl"/>
            </w:rPr>
            <w:t>Tipo Documento</w:t>
          </w:r>
        </w:p>
      </w:tc>
      <w:tc>
        <w:tcPr>
          <w:tcW w:w="1774" w:type="pct"/>
          <w:vMerge w:val="restart"/>
          <w:tcMar>
            <w:top w:w="0" w:type="dxa"/>
            <w:left w:w="108" w:type="dxa"/>
            <w:bottom w:w="0" w:type="dxa"/>
            <w:right w:w="108" w:type="dxa"/>
          </w:tcMar>
          <w:vAlign w:val="center"/>
        </w:tcPr>
        <w:p w:rsidR="00C0156E" w:rsidRPr="00F77E34" w:rsidRDefault="00C0156E" w:rsidP="00FC329A">
          <w:pPr>
            <w:tabs>
              <w:tab w:val="center" w:pos="1377"/>
              <w:tab w:val="left" w:pos="1980"/>
            </w:tabs>
            <w:spacing w:after="0" w:line="276" w:lineRule="auto"/>
            <w:jc w:val="center"/>
            <w:rPr>
              <w:rFonts w:ascii="Quicksand" w:eastAsia="Cambria" w:hAnsi="Quicksand" w:cs="Cambria"/>
              <w:b/>
              <w:bCs/>
              <w:color w:val="538135"/>
              <w:sz w:val="16"/>
              <w:szCs w:val="12"/>
              <w:lang w:eastAsia="es-ES_tradnl"/>
            </w:rPr>
          </w:pPr>
          <w:r w:rsidRPr="00F77E34">
            <w:rPr>
              <w:rFonts w:ascii="Quicksand" w:eastAsia="Cambria" w:hAnsi="Quicksand" w:cs="Cambria"/>
              <w:b/>
              <w:bCs/>
              <w:color w:val="538135"/>
              <w:sz w:val="16"/>
              <w:szCs w:val="12"/>
              <w:lang w:eastAsia="es-ES_tradnl"/>
            </w:rPr>
            <w:t>OFICIO</w:t>
          </w:r>
        </w:p>
      </w:tc>
      <w:tc>
        <w:tcPr>
          <w:tcW w:w="860" w:type="pct"/>
          <w:tcMar>
            <w:top w:w="0" w:type="dxa"/>
            <w:left w:w="108" w:type="dxa"/>
            <w:bottom w:w="0" w:type="dxa"/>
            <w:right w:w="108" w:type="dxa"/>
          </w:tcMar>
          <w:vAlign w:val="center"/>
        </w:tcPr>
        <w:p w:rsidR="00C0156E" w:rsidRPr="00F77E34" w:rsidRDefault="00C0156E" w:rsidP="00FC329A">
          <w:pPr>
            <w:spacing w:after="0" w:line="276" w:lineRule="auto"/>
            <w:jc w:val="center"/>
            <w:rPr>
              <w:rFonts w:ascii="Quicksand" w:eastAsia="Cambria" w:hAnsi="Quicksand" w:cs="Cambria"/>
              <w:b/>
              <w:bCs/>
              <w:color w:val="538135"/>
              <w:sz w:val="16"/>
              <w:szCs w:val="12"/>
              <w:lang w:eastAsia="es-ES_tradnl"/>
            </w:rPr>
          </w:pPr>
          <w:r w:rsidRPr="00F77E34">
            <w:rPr>
              <w:rFonts w:ascii="Quicksand" w:eastAsia="Cambria" w:hAnsi="Quicksand" w:cs="Cambria"/>
              <w:b/>
              <w:bCs/>
              <w:color w:val="538135"/>
              <w:sz w:val="16"/>
              <w:szCs w:val="12"/>
              <w:lang w:eastAsia="es-ES_tradnl"/>
            </w:rPr>
            <w:t>Código SGC</w:t>
          </w:r>
        </w:p>
      </w:tc>
      <w:tc>
        <w:tcPr>
          <w:tcW w:w="1506" w:type="pct"/>
          <w:tcMar>
            <w:top w:w="0" w:type="dxa"/>
            <w:left w:w="108" w:type="dxa"/>
            <w:bottom w:w="0" w:type="dxa"/>
            <w:right w:w="108" w:type="dxa"/>
          </w:tcMar>
        </w:tcPr>
        <w:p w:rsidR="00C0156E" w:rsidRPr="00F77E34" w:rsidRDefault="00C0156E" w:rsidP="00FC329A">
          <w:pPr>
            <w:spacing w:after="0" w:line="240" w:lineRule="auto"/>
            <w:jc w:val="center"/>
            <w:rPr>
              <w:rFonts w:ascii="Quicksand" w:eastAsia="Cambria" w:hAnsi="Quicksand" w:cs="Cambria"/>
              <w:color w:val="538135"/>
              <w:sz w:val="16"/>
              <w:szCs w:val="12"/>
              <w:lang w:eastAsia="es-ES_tradnl"/>
            </w:rPr>
          </w:pPr>
          <w:r w:rsidRPr="00F77E34">
            <w:rPr>
              <w:rFonts w:ascii="Quicksand" w:eastAsia="Cambria" w:hAnsi="Quicksand" w:cs="Cambria"/>
              <w:color w:val="538135"/>
              <w:sz w:val="16"/>
              <w:szCs w:val="12"/>
              <w:lang w:eastAsia="es-ES_tradnl"/>
            </w:rPr>
            <w:t>2024</w:t>
          </w:r>
        </w:p>
      </w:tc>
    </w:tr>
    <w:tr w:rsidR="00C0156E" w:rsidRPr="00F77E34" w:rsidTr="009D098A">
      <w:trPr>
        <w:trHeight w:val="20"/>
      </w:trPr>
      <w:tc>
        <w:tcPr>
          <w:tcW w:w="860" w:type="pct"/>
          <w:vMerge/>
          <w:tcMar>
            <w:top w:w="0" w:type="dxa"/>
            <w:left w:w="108" w:type="dxa"/>
            <w:bottom w:w="0" w:type="dxa"/>
            <w:right w:w="108" w:type="dxa"/>
          </w:tcMar>
          <w:vAlign w:val="center"/>
        </w:tcPr>
        <w:p w:rsidR="00C0156E" w:rsidRPr="00F77E34" w:rsidRDefault="00C0156E" w:rsidP="00FC329A">
          <w:pPr>
            <w:spacing w:after="0" w:line="276" w:lineRule="auto"/>
            <w:jc w:val="center"/>
            <w:rPr>
              <w:rFonts w:ascii="Quicksand" w:eastAsia="Cambria" w:hAnsi="Quicksand" w:cs="Cambria"/>
              <w:b/>
              <w:bCs/>
              <w:color w:val="538135"/>
              <w:sz w:val="16"/>
              <w:szCs w:val="12"/>
              <w:lang w:eastAsia="es-ES_tradnl"/>
            </w:rPr>
          </w:pPr>
        </w:p>
      </w:tc>
      <w:tc>
        <w:tcPr>
          <w:tcW w:w="1774" w:type="pct"/>
          <w:vMerge/>
          <w:tcMar>
            <w:top w:w="0" w:type="dxa"/>
            <w:left w:w="108" w:type="dxa"/>
            <w:bottom w:w="0" w:type="dxa"/>
            <w:right w:w="108" w:type="dxa"/>
          </w:tcMar>
          <w:vAlign w:val="center"/>
        </w:tcPr>
        <w:p w:rsidR="00C0156E" w:rsidRPr="00F77E34" w:rsidRDefault="00C0156E" w:rsidP="00FC329A">
          <w:pPr>
            <w:tabs>
              <w:tab w:val="center" w:pos="1377"/>
              <w:tab w:val="left" w:pos="1980"/>
            </w:tabs>
            <w:spacing w:after="0" w:line="276" w:lineRule="auto"/>
            <w:jc w:val="center"/>
            <w:rPr>
              <w:rFonts w:ascii="Quicksand" w:eastAsia="Cambria" w:hAnsi="Quicksand" w:cs="Cambria"/>
              <w:b/>
              <w:bCs/>
              <w:color w:val="538135"/>
              <w:sz w:val="16"/>
              <w:szCs w:val="12"/>
              <w:lang w:eastAsia="es-ES_tradnl"/>
            </w:rPr>
          </w:pPr>
        </w:p>
      </w:tc>
      <w:tc>
        <w:tcPr>
          <w:tcW w:w="860" w:type="pct"/>
          <w:tcMar>
            <w:top w:w="0" w:type="dxa"/>
            <w:left w:w="108" w:type="dxa"/>
            <w:bottom w:w="0" w:type="dxa"/>
            <w:right w:w="108" w:type="dxa"/>
          </w:tcMar>
          <w:vAlign w:val="center"/>
        </w:tcPr>
        <w:p w:rsidR="00C0156E" w:rsidRPr="00F77E34" w:rsidRDefault="00C0156E" w:rsidP="00FC329A">
          <w:pPr>
            <w:spacing w:after="0" w:line="240" w:lineRule="auto"/>
            <w:jc w:val="center"/>
            <w:rPr>
              <w:rFonts w:ascii="Quicksand" w:eastAsia="Cambria" w:hAnsi="Quicksand" w:cs="Cambria"/>
              <w:b/>
              <w:bCs/>
              <w:color w:val="538135"/>
              <w:sz w:val="16"/>
              <w:szCs w:val="12"/>
              <w:lang w:eastAsia="es-ES_tradnl"/>
            </w:rPr>
          </w:pPr>
          <w:r w:rsidRPr="00F77E34">
            <w:rPr>
              <w:rFonts w:ascii="Quicksand" w:eastAsia="Cambria" w:hAnsi="Quicksand" w:cs="Cambria"/>
              <w:b/>
              <w:bCs/>
              <w:color w:val="538135"/>
              <w:sz w:val="16"/>
              <w:szCs w:val="12"/>
              <w:lang w:eastAsia="es-ES_tradnl"/>
            </w:rPr>
            <w:t>Versión</w:t>
          </w:r>
        </w:p>
      </w:tc>
      <w:tc>
        <w:tcPr>
          <w:tcW w:w="1506" w:type="pct"/>
          <w:tcMar>
            <w:top w:w="0" w:type="dxa"/>
            <w:left w:w="108" w:type="dxa"/>
            <w:bottom w:w="0" w:type="dxa"/>
            <w:right w:w="108" w:type="dxa"/>
          </w:tcMar>
        </w:tcPr>
        <w:p w:rsidR="00C0156E" w:rsidRPr="00F77E34" w:rsidRDefault="00C0156E" w:rsidP="00FC329A">
          <w:pPr>
            <w:spacing w:after="0" w:line="240" w:lineRule="auto"/>
            <w:jc w:val="center"/>
            <w:rPr>
              <w:rFonts w:ascii="Quicksand" w:eastAsia="Cambria" w:hAnsi="Quicksand" w:cs="Cambria"/>
              <w:color w:val="538135"/>
              <w:sz w:val="16"/>
              <w:szCs w:val="12"/>
              <w:lang w:eastAsia="es-ES_tradnl"/>
            </w:rPr>
          </w:pPr>
          <w:r w:rsidRPr="00F77E34">
            <w:rPr>
              <w:rFonts w:ascii="Quicksand" w:eastAsia="Cambria" w:hAnsi="Quicksand" w:cs="Cambria"/>
              <w:color w:val="538135"/>
              <w:sz w:val="16"/>
              <w:szCs w:val="12"/>
              <w:lang w:eastAsia="es-ES_tradnl"/>
            </w:rPr>
            <w:t>V3</w:t>
          </w:r>
        </w:p>
      </w:tc>
    </w:tr>
    <w:tr w:rsidR="00C0156E" w:rsidRPr="00F77E34" w:rsidTr="009D098A">
      <w:trPr>
        <w:trHeight w:val="20"/>
      </w:trPr>
      <w:tc>
        <w:tcPr>
          <w:tcW w:w="860" w:type="pct"/>
          <w:vMerge w:val="restart"/>
          <w:tcMar>
            <w:top w:w="0" w:type="dxa"/>
            <w:left w:w="108" w:type="dxa"/>
            <w:bottom w:w="0" w:type="dxa"/>
            <w:right w:w="108" w:type="dxa"/>
          </w:tcMar>
          <w:vAlign w:val="center"/>
        </w:tcPr>
        <w:p w:rsidR="00C0156E" w:rsidRPr="00F77E34" w:rsidRDefault="00C0156E" w:rsidP="00FC329A">
          <w:pPr>
            <w:spacing w:after="0" w:line="276" w:lineRule="auto"/>
            <w:jc w:val="center"/>
            <w:rPr>
              <w:rFonts w:ascii="Quicksand" w:eastAsia="Cambria" w:hAnsi="Quicksand" w:cs="Cambria"/>
              <w:b/>
              <w:bCs/>
              <w:color w:val="538135"/>
              <w:sz w:val="16"/>
              <w:szCs w:val="12"/>
              <w:lang w:eastAsia="es-ES_tradnl"/>
            </w:rPr>
          </w:pPr>
          <w:r w:rsidRPr="00F77E34">
            <w:rPr>
              <w:rFonts w:ascii="Quicksand" w:eastAsia="Cambria" w:hAnsi="Quicksand" w:cs="Cambria"/>
              <w:b/>
              <w:bCs/>
              <w:color w:val="538135"/>
              <w:sz w:val="16"/>
              <w:szCs w:val="12"/>
              <w:lang w:eastAsia="es-ES_tradnl"/>
            </w:rPr>
            <w:t>Nombre Documento</w:t>
          </w:r>
        </w:p>
      </w:tc>
      <w:tc>
        <w:tcPr>
          <w:tcW w:w="1774" w:type="pct"/>
          <w:vMerge w:val="restart"/>
          <w:tcMar>
            <w:top w:w="0" w:type="dxa"/>
            <w:left w:w="108" w:type="dxa"/>
            <w:bottom w:w="0" w:type="dxa"/>
            <w:right w:w="108" w:type="dxa"/>
          </w:tcMar>
          <w:vAlign w:val="center"/>
        </w:tcPr>
        <w:p w:rsidR="00C0156E" w:rsidRPr="00F77E34" w:rsidRDefault="00C0156E" w:rsidP="00FC329A">
          <w:pPr>
            <w:spacing w:after="0" w:line="276" w:lineRule="auto"/>
            <w:jc w:val="center"/>
            <w:rPr>
              <w:rFonts w:ascii="Quicksand" w:eastAsia="Cambria" w:hAnsi="Quicksand" w:cs="Cambria"/>
              <w:b/>
              <w:color w:val="538135"/>
              <w:sz w:val="16"/>
              <w:szCs w:val="12"/>
              <w:lang w:eastAsia="es-ES_tradnl"/>
            </w:rPr>
          </w:pPr>
          <w:r w:rsidRPr="00F77E34">
            <w:rPr>
              <w:rFonts w:ascii="Quicksand" w:eastAsia="Cambria" w:hAnsi="Quicksand" w:cs="Cambria"/>
              <w:b/>
              <w:color w:val="538135"/>
              <w:sz w:val="16"/>
              <w:szCs w:val="12"/>
              <w:lang w:eastAsia="es-ES_tradnl"/>
            </w:rPr>
            <w:t xml:space="preserve">Programa de Vigilancia Riesgos Específicos </w:t>
          </w:r>
        </w:p>
      </w:tc>
      <w:tc>
        <w:tcPr>
          <w:tcW w:w="860" w:type="pct"/>
          <w:tcMar>
            <w:top w:w="0" w:type="dxa"/>
            <w:left w:w="108" w:type="dxa"/>
            <w:bottom w:w="0" w:type="dxa"/>
            <w:right w:w="108" w:type="dxa"/>
          </w:tcMar>
          <w:vAlign w:val="center"/>
        </w:tcPr>
        <w:p w:rsidR="00C0156E" w:rsidRPr="00F77E34" w:rsidRDefault="00C0156E" w:rsidP="00FC329A">
          <w:pPr>
            <w:spacing w:after="0" w:line="276" w:lineRule="auto"/>
            <w:jc w:val="center"/>
            <w:rPr>
              <w:rFonts w:ascii="Quicksand" w:eastAsia="Cambria" w:hAnsi="Quicksand" w:cs="Cambria"/>
              <w:b/>
              <w:color w:val="538135"/>
              <w:sz w:val="16"/>
              <w:szCs w:val="12"/>
              <w:lang w:eastAsia="es-ES_tradnl"/>
            </w:rPr>
          </w:pPr>
          <w:r w:rsidRPr="00F77E34">
            <w:rPr>
              <w:rFonts w:ascii="Quicksand" w:eastAsia="Cambria" w:hAnsi="Quicksand" w:cs="Cambria"/>
              <w:b/>
              <w:color w:val="538135"/>
              <w:sz w:val="16"/>
              <w:szCs w:val="12"/>
              <w:lang w:eastAsia="es-ES_tradnl"/>
            </w:rPr>
            <w:t>TRD</w:t>
          </w:r>
        </w:p>
      </w:tc>
      <w:tc>
        <w:tcPr>
          <w:tcW w:w="1506" w:type="pct"/>
          <w:tcMar>
            <w:top w:w="0" w:type="dxa"/>
            <w:left w:w="108" w:type="dxa"/>
            <w:bottom w:w="0" w:type="dxa"/>
            <w:right w:w="108" w:type="dxa"/>
          </w:tcMar>
        </w:tcPr>
        <w:p w:rsidR="00C0156E" w:rsidRPr="00F77E34" w:rsidRDefault="00C0156E" w:rsidP="00FC329A">
          <w:pPr>
            <w:spacing w:after="0" w:line="276" w:lineRule="auto"/>
            <w:jc w:val="center"/>
            <w:rPr>
              <w:rFonts w:ascii="Quicksand" w:eastAsia="Cambria" w:hAnsi="Quicksand" w:cs="Cambria"/>
              <w:color w:val="538135"/>
              <w:sz w:val="16"/>
              <w:szCs w:val="12"/>
              <w:lang w:eastAsia="es-ES_tradnl"/>
            </w:rPr>
          </w:pPr>
          <w:r w:rsidRPr="00F77E34">
            <w:rPr>
              <w:rFonts w:ascii="Quicksand" w:eastAsia="Cambria" w:hAnsi="Quicksand" w:cs="Cambria"/>
              <w:color w:val="538135"/>
              <w:sz w:val="16"/>
              <w:szCs w:val="12"/>
              <w:lang w:eastAsia="es-ES_tradnl"/>
            </w:rPr>
            <w:t>141 28 11</w:t>
          </w:r>
        </w:p>
      </w:tc>
    </w:tr>
    <w:tr w:rsidR="00C0156E" w:rsidRPr="00F77E34" w:rsidTr="009D098A">
      <w:trPr>
        <w:trHeight w:val="20"/>
      </w:trPr>
      <w:tc>
        <w:tcPr>
          <w:tcW w:w="860" w:type="pct"/>
          <w:vMerge/>
          <w:tcMar>
            <w:top w:w="0" w:type="dxa"/>
            <w:left w:w="108" w:type="dxa"/>
            <w:bottom w:w="0" w:type="dxa"/>
            <w:right w:w="108" w:type="dxa"/>
          </w:tcMar>
        </w:tcPr>
        <w:p w:rsidR="00C0156E" w:rsidRPr="00F77E34" w:rsidRDefault="00C0156E" w:rsidP="00FC329A">
          <w:pPr>
            <w:widowControl w:val="0"/>
            <w:spacing w:after="0" w:line="276" w:lineRule="auto"/>
            <w:rPr>
              <w:rFonts w:ascii="Quicksand" w:eastAsia="Cambria" w:hAnsi="Quicksand" w:cs="Cambria"/>
              <w:color w:val="538135"/>
              <w:sz w:val="16"/>
              <w:szCs w:val="12"/>
              <w:lang w:eastAsia="es-ES_tradnl"/>
            </w:rPr>
          </w:pPr>
        </w:p>
      </w:tc>
      <w:tc>
        <w:tcPr>
          <w:tcW w:w="1774" w:type="pct"/>
          <w:vMerge/>
          <w:tcMar>
            <w:top w:w="0" w:type="dxa"/>
            <w:left w:w="108" w:type="dxa"/>
            <w:bottom w:w="0" w:type="dxa"/>
            <w:right w:w="108" w:type="dxa"/>
          </w:tcMar>
        </w:tcPr>
        <w:p w:rsidR="00C0156E" w:rsidRPr="00F77E34" w:rsidRDefault="00C0156E" w:rsidP="00FC329A">
          <w:pPr>
            <w:widowControl w:val="0"/>
            <w:spacing w:after="0" w:line="276" w:lineRule="auto"/>
            <w:rPr>
              <w:rFonts w:ascii="Quicksand" w:eastAsia="Cambria" w:hAnsi="Quicksand" w:cs="Cambria"/>
              <w:color w:val="538135"/>
              <w:sz w:val="16"/>
              <w:szCs w:val="12"/>
              <w:lang w:eastAsia="es-ES_tradnl"/>
            </w:rPr>
          </w:pPr>
        </w:p>
      </w:tc>
      <w:tc>
        <w:tcPr>
          <w:tcW w:w="860" w:type="pct"/>
          <w:tcMar>
            <w:top w:w="0" w:type="dxa"/>
            <w:left w:w="108" w:type="dxa"/>
            <w:bottom w:w="0" w:type="dxa"/>
            <w:right w:w="108" w:type="dxa"/>
          </w:tcMar>
          <w:vAlign w:val="center"/>
        </w:tcPr>
        <w:p w:rsidR="00C0156E" w:rsidRPr="00F77E34" w:rsidRDefault="00C0156E" w:rsidP="00FC329A">
          <w:pPr>
            <w:spacing w:after="0" w:line="276" w:lineRule="auto"/>
            <w:jc w:val="center"/>
            <w:rPr>
              <w:rFonts w:ascii="Quicksand" w:eastAsia="Cambria" w:hAnsi="Quicksand" w:cs="Cambria"/>
              <w:b/>
              <w:color w:val="538135"/>
              <w:sz w:val="16"/>
              <w:szCs w:val="12"/>
              <w:lang w:eastAsia="es-ES_tradnl"/>
            </w:rPr>
          </w:pPr>
          <w:r w:rsidRPr="00F77E34">
            <w:rPr>
              <w:rFonts w:ascii="Quicksand" w:eastAsia="Cambria" w:hAnsi="Quicksand" w:cs="Cambria"/>
              <w:b/>
              <w:color w:val="538135"/>
              <w:sz w:val="16"/>
              <w:szCs w:val="12"/>
              <w:lang w:eastAsia="es-ES_tradnl"/>
            </w:rPr>
            <w:t>Página</w:t>
          </w:r>
        </w:p>
      </w:tc>
      <w:tc>
        <w:tcPr>
          <w:tcW w:w="1506" w:type="pct"/>
          <w:tcMar>
            <w:top w:w="0" w:type="dxa"/>
            <w:left w:w="108" w:type="dxa"/>
            <w:bottom w:w="0" w:type="dxa"/>
            <w:right w:w="108" w:type="dxa"/>
          </w:tcMar>
        </w:tcPr>
        <w:p w:rsidR="00C0156E" w:rsidRPr="00F77E34" w:rsidRDefault="00C0156E" w:rsidP="00FC329A">
          <w:pPr>
            <w:tabs>
              <w:tab w:val="left" w:pos="1068"/>
            </w:tabs>
            <w:spacing w:after="0" w:line="276" w:lineRule="auto"/>
            <w:jc w:val="center"/>
            <w:rPr>
              <w:rFonts w:ascii="Quicksand" w:eastAsia="Cambria" w:hAnsi="Quicksand" w:cs="Cambria"/>
              <w:color w:val="538135"/>
              <w:sz w:val="16"/>
              <w:szCs w:val="12"/>
              <w:lang w:eastAsia="es-ES_tradnl"/>
            </w:rPr>
          </w:pPr>
          <w:r w:rsidRPr="00F77E34">
            <w:rPr>
              <w:rFonts w:ascii="Quicksand" w:eastAsia="Cambria" w:hAnsi="Quicksand" w:cs="Cambria"/>
              <w:color w:val="538135"/>
              <w:sz w:val="16"/>
              <w:szCs w:val="12"/>
              <w:lang w:val="es-ES" w:eastAsia="es-ES_tradnl"/>
            </w:rPr>
            <w:t xml:space="preserve">Página </w:t>
          </w:r>
          <w:r w:rsidRPr="00F77E34">
            <w:rPr>
              <w:rFonts w:ascii="Quicksand" w:eastAsia="Cambria" w:hAnsi="Quicksand" w:cs="Cambria"/>
              <w:b/>
              <w:bCs/>
              <w:color w:val="538135"/>
              <w:sz w:val="16"/>
              <w:szCs w:val="12"/>
              <w:lang w:eastAsia="es-ES_tradnl"/>
            </w:rPr>
            <w:fldChar w:fldCharType="begin"/>
          </w:r>
          <w:r w:rsidRPr="00F77E34">
            <w:rPr>
              <w:rFonts w:ascii="Quicksand" w:eastAsia="Cambria" w:hAnsi="Quicksand" w:cs="Cambria"/>
              <w:b/>
              <w:bCs/>
              <w:color w:val="538135"/>
              <w:sz w:val="16"/>
              <w:szCs w:val="12"/>
              <w:lang w:eastAsia="es-ES_tradnl"/>
            </w:rPr>
            <w:instrText>PAGE  \* Arabic  \* MERGEFORMAT</w:instrText>
          </w:r>
          <w:r w:rsidRPr="00F77E34">
            <w:rPr>
              <w:rFonts w:ascii="Quicksand" w:eastAsia="Cambria" w:hAnsi="Quicksand" w:cs="Cambria"/>
              <w:b/>
              <w:bCs/>
              <w:color w:val="538135"/>
              <w:sz w:val="16"/>
              <w:szCs w:val="12"/>
              <w:lang w:eastAsia="es-ES_tradnl"/>
            </w:rPr>
            <w:fldChar w:fldCharType="separate"/>
          </w:r>
          <w:r w:rsidR="00DD62F8" w:rsidRPr="00DD62F8">
            <w:rPr>
              <w:rFonts w:ascii="Quicksand" w:eastAsia="Cambria" w:hAnsi="Quicksand" w:cs="Cambria"/>
              <w:b/>
              <w:bCs/>
              <w:noProof/>
              <w:color w:val="538135"/>
              <w:sz w:val="16"/>
              <w:szCs w:val="12"/>
              <w:lang w:val="es-ES" w:eastAsia="es-ES_tradnl"/>
            </w:rPr>
            <w:t>35</w:t>
          </w:r>
          <w:r w:rsidRPr="00F77E34">
            <w:rPr>
              <w:rFonts w:ascii="Quicksand" w:eastAsia="Cambria" w:hAnsi="Quicksand" w:cs="Cambria"/>
              <w:b/>
              <w:bCs/>
              <w:color w:val="538135"/>
              <w:sz w:val="16"/>
              <w:szCs w:val="12"/>
              <w:lang w:eastAsia="es-ES_tradnl"/>
            </w:rPr>
            <w:fldChar w:fldCharType="end"/>
          </w:r>
          <w:r w:rsidRPr="00F77E34">
            <w:rPr>
              <w:rFonts w:ascii="Quicksand" w:eastAsia="Cambria" w:hAnsi="Quicksand" w:cs="Cambria"/>
              <w:color w:val="538135"/>
              <w:sz w:val="16"/>
              <w:szCs w:val="12"/>
              <w:lang w:val="es-ES" w:eastAsia="es-ES_tradnl"/>
            </w:rPr>
            <w:t xml:space="preserve"> de </w:t>
          </w:r>
          <w:r w:rsidRPr="00F77E34">
            <w:rPr>
              <w:rFonts w:ascii="Quicksand" w:eastAsia="Cambria" w:hAnsi="Quicksand" w:cs="Cambria"/>
              <w:b/>
              <w:bCs/>
              <w:color w:val="538135"/>
              <w:sz w:val="16"/>
              <w:szCs w:val="12"/>
              <w:lang w:eastAsia="es-ES_tradnl"/>
            </w:rPr>
            <w:fldChar w:fldCharType="begin"/>
          </w:r>
          <w:r w:rsidRPr="00F77E34">
            <w:rPr>
              <w:rFonts w:ascii="Quicksand" w:eastAsia="Cambria" w:hAnsi="Quicksand" w:cs="Cambria"/>
              <w:b/>
              <w:bCs/>
              <w:color w:val="538135"/>
              <w:sz w:val="16"/>
              <w:szCs w:val="12"/>
              <w:lang w:eastAsia="es-ES_tradnl"/>
            </w:rPr>
            <w:instrText>NUMPAGES  \* Arabic  \* MERGEFORMAT</w:instrText>
          </w:r>
          <w:r w:rsidRPr="00F77E34">
            <w:rPr>
              <w:rFonts w:ascii="Quicksand" w:eastAsia="Cambria" w:hAnsi="Quicksand" w:cs="Cambria"/>
              <w:b/>
              <w:bCs/>
              <w:color w:val="538135"/>
              <w:sz w:val="16"/>
              <w:szCs w:val="12"/>
              <w:lang w:eastAsia="es-ES_tradnl"/>
            </w:rPr>
            <w:fldChar w:fldCharType="separate"/>
          </w:r>
          <w:r w:rsidR="00DD62F8" w:rsidRPr="00DD62F8">
            <w:rPr>
              <w:rFonts w:ascii="Quicksand" w:eastAsia="Cambria" w:hAnsi="Quicksand" w:cs="Cambria"/>
              <w:b/>
              <w:bCs/>
              <w:noProof/>
              <w:color w:val="538135"/>
              <w:sz w:val="16"/>
              <w:szCs w:val="12"/>
              <w:lang w:val="es-ES" w:eastAsia="es-ES_tradnl"/>
            </w:rPr>
            <w:t>37</w:t>
          </w:r>
          <w:r w:rsidRPr="00F77E34">
            <w:rPr>
              <w:rFonts w:ascii="Quicksand" w:eastAsia="Cambria" w:hAnsi="Quicksand" w:cs="Cambria"/>
              <w:b/>
              <w:bCs/>
              <w:color w:val="538135"/>
              <w:sz w:val="16"/>
              <w:szCs w:val="12"/>
              <w:lang w:eastAsia="es-ES_tradnl"/>
            </w:rPr>
            <w:fldChar w:fldCharType="end"/>
          </w:r>
        </w:p>
      </w:tc>
    </w:tr>
  </w:tbl>
  <w:p w:rsidR="00C0156E" w:rsidRDefault="00C0156E" w:rsidP="00FC329A">
    <w:pPr>
      <w:pStyle w:val="Encabezado"/>
    </w:pPr>
  </w:p>
  <w:p w:rsidR="00C0156E" w:rsidRPr="00FC329A" w:rsidRDefault="00C0156E" w:rsidP="00FC329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5pt;height:10.5pt" o:bullet="t">
        <v:imagedata r:id="rId1" o:title="mso1EBF"/>
      </v:shape>
    </w:pict>
  </w:numPicBullet>
  <w:abstractNum w:abstractNumId="0" w15:restartNumberingAfterBreak="0">
    <w:nsid w:val="029368B5"/>
    <w:multiLevelType w:val="hybridMultilevel"/>
    <w:tmpl w:val="7D7C88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A4363CD"/>
    <w:multiLevelType w:val="multilevel"/>
    <w:tmpl w:val="FE7A4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783B3E"/>
    <w:multiLevelType w:val="multilevel"/>
    <w:tmpl w:val="0B5A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4155F0"/>
    <w:multiLevelType w:val="hybridMultilevel"/>
    <w:tmpl w:val="91FCF4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59E55DE"/>
    <w:multiLevelType w:val="hybridMultilevel"/>
    <w:tmpl w:val="ACCA72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8C11BED"/>
    <w:multiLevelType w:val="hybridMultilevel"/>
    <w:tmpl w:val="EAAA43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9CC3F66"/>
    <w:multiLevelType w:val="hybridMultilevel"/>
    <w:tmpl w:val="F70664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B756027"/>
    <w:multiLevelType w:val="multilevel"/>
    <w:tmpl w:val="1592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207F31"/>
    <w:multiLevelType w:val="hybridMultilevel"/>
    <w:tmpl w:val="85B4E5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1E01407"/>
    <w:multiLevelType w:val="hybridMultilevel"/>
    <w:tmpl w:val="0494E6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35B61FD"/>
    <w:multiLevelType w:val="hybridMultilevel"/>
    <w:tmpl w:val="DBC0D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610A62"/>
    <w:multiLevelType w:val="multilevel"/>
    <w:tmpl w:val="7A7EA62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5C16C9B"/>
    <w:multiLevelType w:val="multilevel"/>
    <w:tmpl w:val="7A7EA62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70870F9"/>
    <w:multiLevelType w:val="hybridMultilevel"/>
    <w:tmpl w:val="8332AF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8943584"/>
    <w:multiLevelType w:val="hybridMultilevel"/>
    <w:tmpl w:val="77E4CAD6"/>
    <w:lvl w:ilvl="0" w:tplc="240A0001">
      <w:start w:val="1"/>
      <w:numFmt w:val="bullet"/>
      <w:lvlText w:val=""/>
      <w:lvlJc w:val="left"/>
      <w:pPr>
        <w:ind w:left="789" w:hanging="360"/>
      </w:pPr>
      <w:rPr>
        <w:rFonts w:ascii="Symbol" w:hAnsi="Symbol" w:hint="default"/>
      </w:rPr>
    </w:lvl>
    <w:lvl w:ilvl="1" w:tplc="240A0003" w:tentative="1">
      <w:start w:val="1"/>
      <w:numFmt w:val="bullet"/>
      <w:lvlText w:val="o"/>
      <w:lvlJc w:val="left"/>
      <w:pPr>
        <w:ind w:left="1509" w:hanging="360"/>
      </w:pPr>
      <w:rPr>
        <w:rFonts w:ascii="Courier New" w:hAnsi="Courier New" w:cs="Courier New" w:hint="default"/>
      </w:rPr>
    </w:lvl>
    <w:lvl w:ilvl="2" w:tplc="240A0005" w:tentative="1">
      <w:start w:val="1"/>
      <w:numFmt w:val="bullet"/>
      <w:lvlText w:val=""/>
      <w:lvlJc w:val="left"/>
      <w:pPr>
        <w:ind w:left="2229" w:hanging="360"/>
      </w:pPr>
      <w:rPr>
        <w:rFonts w:ascii="Wingdings" w:hAnsi="Wingdings" w:hint="default"/>
      </w:rPr>
    </w:lvl>
    <w:lvl w:ilvl="3" w:tplc="240A0001" w:tentative="1">
      <w:start w:val="1"/>
      <w:numFmt w:val="bullet"/>
      <w:lvlText w:val=""/>
      <w:lvlJc w:val="left"/>
      <w:pPr>
        <w:ind w:left="2949" w:hanging="360"/>
      </w:pPr>
      <w:rPr>
        <w:rFonts w:ascii="Symbol" w:hAnsi="Symbol" w:hint="default"/>
      </w:rPr>
    </w:lvl>
    <w:lvl w:ilvl="4" w:tplc="240A0003" w:tentative="1">
      <w:start w:val="1"/>
      <w:numFmt w:val="bullet"/>
      <w:lvlText w:val="o"/>
      <w:lvlJc w:val="left"/>
      <w:pPr>
        <w:ind w:left="3669" w:hanging="360"/>
      </w:pPr>
      <w:rPr>
        <w:rFonts w:ascii="Courier New" w:hAnsi="Courier New" w:cs="Courier New" w:hint="default"/>
      </w:rPr>
    </w:lvl>
    <w:lvl w:ilvl="5" w:tplc="240A0005" w:tentative="1">
      <w:start w:val="1"/>
      <w:numFmt w:val="bullet"/>
      <w:lvlText w:val=""/>
      <w:lvlJc w:val="left"/>
      <w:pPr>
        <w:ind w:left="4389" w:hanging="360"/>
      </w:pPr>
      <w:rPr>
        <w:rFonts w:ascii="Wingdings" w:hAnsi="Wingdings" w:hint="default"/>
      </w:rPr>
    </w:lvl>
    <w:lvl w:ilvl="6" w:tplc="240A0001" w:tentative="1">
      <w:start w:val="1"/>
      <w:numFmt w:val="bullet"/>
      <w:lvlText w:val=""/>
      <w:lvlJc w:val="left"/>
      <w:pPr>
        <w:ind w:left="5109" w:hanging="360"/>
      </w:pPr>
      <w:rPr>
        <w:rFonts w:ascii="Symbol" w:hAnsi="Symbol" w:hint="default"/>
      </w:rPr>
    </w:lvl>
    <w:lvl w:ilvl="7" w:tplc="240A0003" w:tentative="1">
      <w:start w:val="1"/>
      <w:numFmt w:val="bullet"/>
      <w:lvlText w:val="o"/>
      <w:lvlJc w:val="left"/>
      <w:pPr>
        <w:ind w:left="5829" w:hanging="360"/>
      </w:pPr>
      <w:rPr>
        <w:rFonts w:ascii="Courier New" w:hAnsi="Courier New" w:cs="Courier New" w:hint="default"/>
      </w:rPr>
    </w:lvl>
    <w:lvl w:ilvl="8" w:tplc="240A0005" w:tentative="1">
      <w:start w:val="1"/>
      <w:numFmt w:val="bullet"/>
      <w:lvlText w:val=""/>
      <w:lvlJc w:val="left"/>
      <w:pPr>
        <w:ind w:left="6549" w:hanging="360"/>
      </w:pPr>
      <w:rPr>
        <w:rFonts w:ascii="Wingdings" w:hAnsi="Wingdings" w:hint="default"/>
      </w:rPr>
    </w:lvl>
  </w:abstractNum>
  <w:abstractNum w:abstractNumId="15" w15:restartNumberingAfterBreak="0">
    <w:nsid w:val="3B4A3A2F"/>
    <w:multiLevelType w:val="hybridMultilevel"/>
    <w:tmpl w:val="AAF28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67E1997"/>
    <w:multiLevelType w:val="multilevel"/>
    <w:tmpl w:val="FAF084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F812FB"/>
    <w:multiLevelType w:val="hybridMultilevel"/>
    <w:tmpl w:val="969AFE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2746C96"/>
    <w:multiLevelType w:val="hybridMultilevel"/>
    <w:tmpl w:val="02944C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4AF74AD"/>
    <w:multiLevelType w:val="multilevel"/>
    <w:tmpl w:val="7A7EA62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EE0025D"/>
    <w:multiLevelType w:val="hybridMultilevel"/>
    <w:tmpl w:val="D690C920"/>
    <w:lvl w:ilvl="0" w:tplc="240A0001">
      <w:start w:val="1"/>
      <w:numFmt w:val="bullet"/>
      <w:lvlText w:val=""/>
      <w:lvlJc w:val="left"/>
      <w:pPr>
        <w:ind w:left="770" w:hanging="360"/>
      </w:pPr>
      <w:rPr>
        <w:rFonts w:ascii="Symbol" w:hAnsi="Symbol" w:hint="default"/>
      </w:rPr>
    </w:lvl>
    <w:lvl w:ilvl="1" w:tplc="240A0003" w:tentative="1">
      <w:start w:val="1"/>
      <w:numFmt w:val="bullet"/>
      <w:lvlText w:val="o"/>
      <w:lvlJc w:val="left"/>
      <w:pPr>
        <w:ind w:left="1490" w:hanging="360"/>
      </w:pPr>
      <w:rPr>
        <w:rFonts w:ascii="Courier New" w:hAnsi="Courier New" w:cs="Courier New" w:hint="default"/>
      </w:rPr>
    </w:lvl>
    <w:lvl w:ilvl="2" w:tplc="240A0005" w:tentative="1">
      <w:start w:val="1"/>
      <w:numFmt w:val="bullet"/>
      <w:lvlText w:val=""/>
      <w:lvlJc w:val="left"/>
      <w:pPr>
        <w:ind w:left="2210" w:hanging="360"/>
      </w:pPr>
      <w:rPr>
        <w:rFonts w:ascii="Wingdings" w:hAnsi="Wingdings" w:hint="default"/>
      </w:rPr>
    </w:lvl>
    <w:lvl w:ilvl="3" w:tplc="240A0001" w:tentative="1">
      <w:start w:val="1"/>
      <w:numFmt w:val="bullet"/>
      <w:lvlText w:val=""/>
      <w:lvlJc w:val="left"/>
      <w:pPr>
        <w:ind w:left="2930" w:hanging="360"/>
      </w:pPr>
      <w:rPr>
        <w:rFonts w:ascii="Symbol" w:hAnsi="Symbol" w:hint="default"/>
      </w:rPr>
    </w:lvl>
    <w:lvl w:ilvl="4" w:tplc="240A0003" w:tentative="1">
      <w:start w:val="1"/>
      <w:numFmt w:val="bullet"/>
      <w:lvlText w:val="o"/>
      <w:lvlJc w:val="left"/>
      <w:pPr>
        <w:ind w:left="3650" w:hanging="360"/>
      </w:pPr>
      <w:rPr>
        <w:rFonts w:ascii="Courier New" w:hAnsi="Courier New" w:cs="Courier New" w:hint="default"/>
      </w:rPr>
    </w:lvl>
    <w:lvl w:ilvl="5" w:tplc="240A0005" w:tentative="1">
      <w:start w:val="1"/>
      <w:numFmt w:val="bullet"/>
      <w:lvlText w:val=""/>
      <w:lvlJc w:val="left"/>
      <w:pPr>
        <w:ind w:left="4370" w:hanging="360"/>
      </w:pPr>
      <w:rPr>
        <w:rFonts w:ascii="Wingdings" w:hAnsi="Wingdings" w:hint="default"/>
      </w:rPr>
    </w:lvl>
    <w:lvl w:ilvl="6" w:tplc="240A0001" w:tentative="1">
      <w:start w:val="1"/>
      <w:numFmt w:val="bullet"/>
      <w:lvlText w:val=""/>
      <w:lvlJc w:val="left"/>
      <w:pPr>
        <w:ind w:left="5090" w:hanging="360"/>
      </w:pPr>
      <w:rPr>
        <w:rFonts w:ascii="Symbol" w:hAnsi="Symbol" w:hint="default"/>
      </w:rPr>
    </w:lvl>
    <w:lvl w:ilvl="7" w:tplc="240A0003" w:tentative="1">
      <w:start w:val="1"/>
      <w:numFmt w:val="bullet"/>
      <w:lvlText w:val="o"/>
      <w:lvlJc w:val="left"/>
      <w:pPr>
        <w:ind w:left="5810" w:hanging="360"/>
      </w:pPr>
      <w:rPr>
        <w:rFonts w:ascii="Courier New" w:hAnsi="Courier New" w:cs="Courier New" w:hint="default"/>
      </w:rPr>
    </w:lvl>
    <w:lvl w:ilvl="8" w:tplc="240A0005" w:tentative="1">
      <w:start w:val="1"/>
      <w:numFmt w:val="bullet"/>
      <w:lvlText w:val=""/>
      <w:lvlJc w:val="left"/>
      <w:pPr>
        <w:ind w:left="6530" w:hanging="360"/>
      </w:pPr>
      <w:rPr>
        <w:rFonts w:ascii="Wingdings" w:hAnsi="Wingdings" w:hint="default"/>
      </w:rPr>
    </w:lvl>
  </w:abstractNum>
  <w:abstractNum w:abstractNumId="21" w15:restartNumberingAfterBreak="0">
    <w:nsid w:val="5FA1705F"/>
    <w:multiLevelType w:val="multilevel"/>
    <w:tmpl w:val="6FCC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1C6635"/>
    <w:multiLevelType w:val="multilevel"/>
    <w:tmpl w:val="89588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D171AE"/>
    <w:multiLevelType w:val="hybridMultilevel"/>
    <w:tmpl w:val="715E8A28"/>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8991386"/>
    <w:multiLevelType w:val="hybridMultilevel"/>
    <w:tmpl w:val="4536BC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A976277"/>
    <w:multiLevelType w:val="multilevel"/>
    <w:tmpl w:val="6698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654DAE"/>
    <w:multiLevelType w:val="hybridMultilevel"/>
    <w:tmpl w:val="BF6039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E563363"/>
    <w:multiLevelType w:val="multilevel"/>
    <w:tmpl w:val="7A7EA62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6EEA524A"/>
    <w:multiLevelType w:val="multilevel"/>
    <w:tmpl w:val="718EF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F948BA"/>
    <w:multiLevelType w:val="multilevel"/>
    <w:tmpl w:val="7A7EA62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BDF6046"/>
    <w:multiLevelType w:val="multilevel"/>
    <w:tmpl w:val="42BC9ACC"/>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DFF7156"/>
    <w:multiLevelType w:val="hybridMultilevel"/>
    <w:tmpl w:val="CC987F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E136D87"/>
    <w:multiLevelType w:val="hybridMultilevel"/>
    <w:tmpl w:val="2CB22D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9"/>
  </w:num>
  <w:num w:numId="4">
    <w:abstractNumId w:val="16"/>
  </w:num>
  <w:num w:numId="5">
    <w:abstractNumId w:val="1"/>
  </w:num>
  <w:num w:numId="6">
    <w:abstractNumId w:val="7"/>
  </w:num>
  <w:num w:numId="7">
    <w:abstractNumId w:val="5"/>
  </w:num>
  <w:num w:numId="8">
    <w:abstractNumId w:val="29"/>
  </w:num>
  <w:num w:numId="9">
    <w:abstractNumId w:val="19"/>
  </w:num>
  <w:num w:numId="10">
    <w:abstractNumId w:val="11"/>
  </w:num>
  <w:num w:numId="11">
    <w:abstractNumId w:val="30"/>
  </w:num>
  <w:num w:numId="12">
    <w:abstractNumId w:val="27"/>
  </w:num>
  <w:num w:numId="13">
    <w:abstractNumId w:val="8"/>
  </w:num>
  <w:num w:numId="14">
    <w:abstractNumId w:val="20"/>
  </w:num>
  <w:num w:numId="15">
    <w:abstractNumId w:val="32"/>
  </w:num>
  <w:num w:numId="16">
    <w:abstractNumId w:val="13"/>
  </w:num>
  <w:num w:numId="17">
    <w:abstractNumId w:val="15"/>
  </w:num>
  <w:num w:numId="18">
    <w:abstractNumId w:val="23"/>
  </w:num>
  <w:num w:numId="19">
    <w:abstractNumId w:val="25"/>
  </w:num>
  <w:num w:numId="20">
    <w:abstractNumId w:val="28"/>
  </w:num>
  <w:num w:numId="21">
    <w:abstractNumId w:val="22"/>
  </w:num>
  <w:num w:numId="22">
    <w:abstractNumId w:val="21"/>
  </w:num>
  <w:num w:numId="23">
    <w:abstractNumId w:val="2"/>
  </w:num>
  <w:num w:numId="24">
    <w:abstractNumId w:val="18"/>
  </w:num>
  <w:num w:numId="25">
    <w:abstractNumId w:val="0"/>
  </w:num>
  <w:num w:numId="26">
    <w:abstractNumId w:val="10"/>
  </w:num>
  <w:num w:numId="27">
    <w:abstractNumId w:val="14"/>
  </w:num>
  <w:num w:numId="28">
    <w:abstractNumId w:val="17"/>
  </w:num>
  <w:num w:numId="29">
    <w:abstractNumId w:val="26"/>
  </w:num>
  <w:num w:numId="30">
    <w:abstractNumId w:val="4"/>
  </w:num>
  <w:num w:numId="31">
    <w:abstractNumId w:val="31"/>
  </w:num>
  <w:num w:numId="32">
    <w:abstractNumId w:val="3"/>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1FB"/>
    <w:rsid w:val="00010EB2"/>
    <w:rsid w:val="000946D3"/>
    <w:rsid w:val="0013532A"/>
    <w:rsid w:val="001365A4"/>
    <w:rsid w:val="00155CF8"/>
    <w:rsid w:val="001D30DD"/>
    <w:rsid w:val="002219E6"/>
    <w:rsid w:val="00264408"/>
    <w:rsid w:val="002A31FB"/>
    <w:rsid w:val="002E2D92"/>
    <w:rsid w:val="003D64B8"/>
    <w:rsid w:val="003F1EE0"/>
    <w:rsid w:val="003F2507"/>
    <w:rsid w:val="00427ADA"/>
    <w:rsid w:val="0053625D"/>
    <w:rsid w:val="005849BF"/>
    <w:rsid w:val="005B4BD9"/>
    <w:rsid w:val="00696B02"/>
    <w:rsid w:val="0070011A"/>
    <w:rsid w:val="0078604D"/>
    <w:rsid w:val="00793977"/>
    <w:rsid w:val="007C4833"/>
    <w:rsid w:val="007E74D1"/>
    <w:rsid w:val="0086200E"/>
    <w:rsid w:val="00865AC3"/>
    <w:rsid w:val="00904645"/>
    <w:rsid w:val="00960419"/>
    <w:rsid w:val="00984DF3"/>
    <w:rsid w:val="009B6C13"/>
    <w:rsid w:val="009D098A"/>
    <w:rsid w:val="009D11A5"/>
    <w:rsid w:val="00A215CE"/>
    <w:rsid w:val="00A923EF"/>
    <w:rsid w:val="00AB27AD"/>
    <w:rsid w:val="00B91007"/>
    <w:rsid w:val="00BA5C76"/>
    <w:rsid w:val="00C0156E"/>
    <w:rsid w:val="00C559BC"/>
    <w:rsid w:val="00D41DF9"/>
    <w:rsid w:val="00DD62F8"/>
    <w:rsid w:val="00E42A50"/>
    <w:rsid w:val="00E8292D"/>
    <w:rsid w:val="00F31DF5"/>
    <w:rsid w:val="00F77E34"/>
    <w:rsid w:val="00F95073"/>
    <w:rsid w:val="00FC32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19B27"/>
  <w15:chartTrackingRefBased/>
  <w15:docId w15:val="{9C816B4D-A1A5-49E2-B00B-7DE830DFA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9D098A"/>
    <w:pPr>
      <w:keepNext/>
      <w:keepLines/>
      <w:spacing w:before="240" w:after="0"/>
      <w:jc w:val="center"/>
      <w:outlineLvl w:val="0"/>
    </w:pPr>
    <w:rPr>
      <w:rFonts w:ascii="Times New Roman" w:eastAsiaTheme="majorEastAsia" w:hAnsi="Times New Roman" w:cstheme="majorBidi"/>
      <w:b/>
      <w:sz w:val="24"/>
      <w:szCs w:val="32"/>
    </w:rPr>
  </w:style>
  <w:style w:type="paragraph" w:styleId="Ttulo2">
    <w:name w:val="heading 2"/>
    <w:basedOn w:val="Normal"/>
    <w:next w:val="Normal"/>
    <w:link w:val="Ttulo2Car"/>
    <w:uiPriority w:val="9"/>
    <w:unhideWhenUsed/>
    <w:qFormat/>
    <w:rsid w:val="00AB27AD"/>
    <w:pPr>
      <w:keepNext/>
      <w:keepLines/>
      <w:spacing w:before="40" w:after="0"/>
      <w:ind w:left="708"/>
      <w:outlineLvl w:val="1"/>
    </w:pPr>
    <w:rPr>
      <w:rFonts w:ascii="Times New Roman" w:eastAsiaTheme="majorEastAsia" w:hAnsi="Times New Roman" w:cstheme="majorBidi"/>
      <w:b/>
      <w:i/>
      <w:sz w:val="24"/>
      <w:szCs w:val="26"/>
    </w:rPr>
  </w:style>
  <w:style w:type="paragraph" w:styleId="Ttulo3">
    <w:name w:val="heading 3"/>
    <w:basedOn w:val="Normal"/>
    <w:next w:val="Normal"/>
    <w:link w:val="Ttulo3Car"/>
    <w:uiPriority w:val="9"/>
    <w:semiHidden/>
    <w:unhideWhenUsed/>
    <w:qFormat/>
    <w:rsid w:val="00B91007"/>
    <w:pPr>
      <w:keepNext/>
      <w:keepLines/>
      <w:spacing w:before="40" w:after="0"/>
      <w:outlineLvl w:val="2"/>
    </w:pPr>
    <w:rPr>
      <w:rFonts w:asciiTheme="majorHAnsi" w:eastAsiaTheme="majorEastAsia" w:hAnsiTheme="majorHAnsi" w:cstheme="majorBidi"/>
      <w:color w:val="0A2F4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A31FB"/>
    <w:pPr>
      <w:ind w:left="720"/>
      <w:contextualSpacing/>
    </w:pPr>
  </w:style>
  <w:style w:type="paragraph" w:styleId="NormalWeb">
    <w:name w:val="Normal (Web)"/>
    <w:basedOn w:val="Normal"/>
    <w:uiPriority w:val="99"/>
    <w:unhideWhenUsed/>
    <w:rsid w:val="00E8292D"/>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E8292D"/>
    <w:rPr>
      <w:b/>
      <w:bCs/>
    </w:rPr>
  </w:style>
  <w:style w:type="table" w:styleId="Tablaconcuadrcula">
    <w:name w:val="Table Grid"/>
    <w:basedOn w:val="Tablanormal"/>
    <w:uiPriority w:val="39"/>
    <w:rsid w:val="00E4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C32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C329A"/>
  </w:style>
  <w:style w:type="paragraph" w:styleId="Piedepgina">
    <w:name w:val="footer"/>
    <w:basedOn w:val="Normal"/>
    <w:link w:val="PiedepginaCar"/>
    <w:uiPriority w:val="99"/>
    <w:unhideWhenUsed/>
    <w:rsid w:val="00FC32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C329A"/>
  </w:style>
  <w:style w:type="character" w:customStyle="1" w:styleId="Ttulo1Car">
    <w:name w:val="Título 1 Car"/>
    <w:basedOn w:val="Fuentedeprrafopredeter"/>
    <w:link w:val="Ttulo1"/>
    <w:uiPriority w:val="9"/>
    <w:rsid w:val="009D098A"/>
    <w:rPr>
      <w:rFonts w:ascii="Times New Roman" w:eastAsiaTheme="majorEastAsia" w:hAnsi="Times New Roman" w:cstheme="majorBidi"/>
      <w:b/>
      <w:sz w:val="24"/>
      <w:szCs w:val="32"/>
    </w:rPr>
  </w:style>
  <w:style w:type="character" w:customStyle="1" w:styleId="Ttulo2Car">
    <w:name w:val="Título 2 Car"/>
    <w:basedOn w:val="Fuentedeprrafopredeter"/>
    <w:link w:val="Ttulo2"/>
    <w:uiPriority w:val="9"/>
    <w:rsid w:val="00AB27AD"/>
    <w:rPr>
      <w:rFonts w:ascii="Times New Roman" w:eastAsiaTheme="majorEastAsia" w:hAnsi="Times New Roman" w:cstheme="majorBidi"/>
      <w:b/>
      <w:i/>
      <w:sz w:val="24"/>
      <w:szCs w:val="26"/>
    </w:rPr>
  </w:style>
  <w:style w:type="paragraph" w:styleId="TtuloTDC">
    <w:name w:val="TOC Heading"/>
    <w:basedOn w:val="Ttulo1"/>
    <w:next w:val="Normal"/>
    <w:uiPriority w:val="39"/>
    <w:unhideWhenUsed/>
    <w:qFormat/>
    <w:rsid w:val="009D098A"/>
    <w:pPr>
      <w:outlineLvl w:val="9"/>
    </w:pPr>
    <w:rPr>
      <w:rFonts w:asciiTheme="majorHAnsi" w:hAnsiTheme="majorHAnsi"/>
      <w:b w:val="0"/>
      <w:color w:val="0F4761" w:themeColor="accent1" w:themeShade="BF"/>
      <w:kern w:val="0"/>
      <w:sz w:val="32"/>
      <w:lang w:eastAsia="es-CO"/>
      <w14:ligatures w14:val="none"/>
    </w:rPr>
  </w:style>
  <w:style w:type="paragraph" w:styleId="TDC1">
    <w:name w:val="toc 1"/>
    <w:basedOn w:val="Normal"/>
    <w:next w:val="Normal"/>
    <w:autoRedefine/>
    <w:uiPriority w:val="39"/>
    <w:unhideWhenUsed/>
    <w:rsid w:val="009D098A"/>
    <w:pPr>
      <w:spacing w:after="100"/>
    </w:pPr>
  </w:style>
  <w:style w:type="paragraph" w:styleId="TDC2">
    <w:name w:val="toc 2"/>
    <w:basedOn w:val="Normal"/>
    <w:next w:val="Normal"/>
    <w:autoRedefine/>
    <w:uiPriority w:val="39"/>
    <w:unhideWhenUsed/>
    <w:rsid w:val="009D098A"/>
    <w:pPr>
      <w:spacing w:after="100"/>
      <w:ind w:left="220"/>
    </w:pPr>
  </w:style>
  <w:style w:type="character" w:styleId="Hipervnculo">
    <w:name w:val="Hyperlink"/>
    <w:basedOn w:val="Fuentedeprrafopredeter"/>
    <w:uiPriority w:val="99"/>
    <w:unhideWhenUsed/>
    <w:rsid w:val="009D098A"/>
    <w:rPr>
      <w:color w:val="467886" w:themeColor="hyperlink"/>
      <w:u w:val="single"/>
    </w:rPr>
  </w:style>
  <w:style w:type="character" w:customStyle="1" w:styleId="Ttulo3Car">
    <w:name w:val="Título 3 Car"/>
    <w:basedOn w:val="Fuentedeprrafopredeter"/>
    <w:link w:val="Ttulo3"/>
    <w:uiPriority w:val="9"/>
    <w:semiHidden/>
    <w:rsid w:val="00B91007"/>
    <w:rPr>
      <w:rFonts w:asciiTheme="majorHAnsi" w:eastAsiaTheme="majorEastAsia" w:hAnsiTheme="majorHAnsi" w:cstheme="majorBidi"/>
      <w:color w:val="0A2F4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91315">
      <w:bodyDiv w:val="1"/>
      <w:marLeft w:val="0"/>
      <w:marRight w:val="0"/>
      <w:marTop w:val="0"/>
      <w:marBottom w:val="0"/>
      <w:divBdr>
        <w:top w:val="none" w:sz="0" w:space="0" w:color="auto"/>
        <w:left w:val="none" w:sz="0" w:space="0" w:color="auto"/>
        <w:bottom w:val="none" w:sz="0" w:space="0" w:color="auto"/>
        <w:right w:val="none" w:sz="0" w:space="0" w:color="auto"/>
      </w:divBdr>
    </w:div>
    <w:div w:id="183448165">
      <w:bodyDiv w:val="1"/>
      <w:marLeft w:val="0"/>
      <w:marRight w:val="0"/>
      <w:marTop w:val="0"/>
      <w:marBottom w:val="0"/>
      <w:divBdr>
        <w:top w:val="none" w:sz="0" w:space="0" w:color="auto"/>
        <w:left w:val="none" w:sz="0" w:space="0" w:color="auto"/>
        <w:bottom w:val="none" w:sz="0" w:space="0" w:color="auto"/>
        <w:right w:val="none" w:sz="0" w:space="0" w:color="auto"/>
      </w:divBdr>
    </w:div>
    <w:div w:id="434401558">
      <w:bodyDiv w:val="1"/>
      <w:marLeft w:val="0"/>
      <w:marRight w:val="0"/>
      <w:marTop w:val="0"/>
      <w:marBottom w:val="0"/>
      <w:divBdr>
        <w:top w:val="none" w:sz="0" w:space="0" w:color="auto"/>
        <w:left w:val="none" w:sz="0" w:space="0" w:color="auto"/>
        <w:bottom w:val="none" w:sz="0" w:space="0" w:color="auto"/>
        <w:right w:val="none" w:sz="0" w:space="0" w:color="auto"/>
      </w:divBdr>
    </w:div>
    <w:div w:id="458114883">
      <w:bodyDiv w:val="1"/>
      <w:marLeft w:val="0"/>
      <w:marRight w:val="0"/>
      <w:marTop w:val="0"/>
      <w:marBottom w:val="0"/>
      <w:divBdr>
        <w:top w:val="none" w:sz="0" w:space="0" w:color="auto"/>
        <w:left w:val="none" w:sz="0" w:space="0" w:color="auto"/>
        <w:bottom w:val="none" w:sz="0" w:space="0" w:color="auto"/>
        <w:right w:val="none" w:sz="0" w:space="0" w:color="auto"/>
      </w:divBdr>
    </w:div>
    <w:div w:id="617376714">
      <w:bodyDiv w:val="1"/>
      <w:marLeft w:val="0"/>
      <w:marRight w:val="0"/>
      <w:marTop w:val="0"/>
      <w:marBottom w:val="0"/>
      <w:divBdr>
        <w:top w:val="none" w:sz="0" w:space="0" w:color="auto"/>
        <w:left w:val="none" w:sz="0" w:space="0" w:color="auto"/>
        <w:bottom w:val="none" w:sz="0" w:space="0" w:color="auto"/>
        <w:right w:val="none" w:sz="0" w:space="0" w:color="auto"/>
      </w:divBdr>
    </w:div>
    <w:div w:id="629826661">
      <w:bodyDiv w:val="1"/>
      <w:marLeft w:val="0"/>
      <w:marRight w:val="0"/>
      <w:marTop w:val="0"/>
      <w:marBottom w:val="0"/>
      <w:divBdr>
        <w:top w:val="none" w:sz="0" w:space="0" w:color="auto"/>
        <w:left w:val="none" w:sz="0" w:space="0" w:color="auto"/>
        <w:bottom w:val="none" w:sz="0" w:space="0" w:color="auto"/>
        <w:right w:val="none" w:sz="0" w:space="0" w:color="auto"/>
      </w:divBdr>
    </w:div>
    <w:div w:id="642469535">
      <w:bodyDiv w:val="1"/>
      <w:marLeft w:val="0"/>
      <w:marRight w:val="0"/>
      <w:marTop w:val="0"/>
      <w:marBottom w:val="0"/>
      <w:divBdr>
        <w:top w:val="none" w:sz="0" w:space="0" w:color="auto"/>
        <w:left w:val="none" w:sz="0" w:space="0" w:color="auto"/>
        <w:bottom w:val="none" w:sz="0" w:space="0" w:color="auto"/>
        <w:right w:val="none" w:sz="0" w:space="0" w:color="auto"/>
      </w:divBdr>
    </w:div>
    <w:div w:id="902788721">
      <w:bodyDiv w:val="1"/>
      <w:marLeft w:val="0"/>
      <w:marRight w:val="0"/>
      <w:marTop w:val="0"/>
      <w:marBottom w:val="0"/>
      <w:divBdr>
        <w:top w:val="none" w:sz="0" w:space="0" w:color="auto"/>
        <w:left w:val="none" w:sz="0" w:space="0" w:color="auto"/>
        <w:bottom w:val="none" w:sz="0" w:space="0" w:color="auto"/>
        <w:right w:val="none" w:sz="0" w:space="0" w:color="auto"/>
      </w:divBdr>
    </w:div>
    <w:div w:id="1042170382">
      <w:bodyDiv w:val="1"/>
      <w:marLeft w:val="0"/>
      <w:marRight w:val="0"/>
      <w:marTop w:val="0"/>
      <w:marBottom w:val="0"/>
      <w:divBdr>
        <w:top w:val="none" w:sz="0" w:space="0" w:color="auto"/>
        <w:left w:val="none" w:sz="0" w:space="0" w:color="auto"/>
        <w:bottom w:val="none" w:sz="0" w:space="0" w:color="auto"/>
        <w:right w:val="none" w:sz="0" w:space="0" w:color="auto"/>
      </w:divBdr>
    </w:div>
    <w:div w:id="1244678458">
      <w:bodyDiv w:val="1"/>
      <w:marLeft w:val="0"/>
      <w:marRight w:val="0"/>
      <w:marTop w:val="0"/>
      <w:marBottom w:val="0"/>
      <w:divBdr>
        <w:top w:val="none" w:sz="0" w:space="0" w:color="auto"/>
        <w:left w:val="none" w:sz="0" w:space="0" w:color="auto"/>
        <w:bottom w:val="none" w:sz="0" w:space="0" w:color="auto"/>
        <w:right w:val="none" w:sz="0" w:space="0" w:color="auto"/>
      </w:divBdr>
    </w:div>
    <w:div w:id="1286622621">
      <w:bodyDiv w:val="1"/>
      <w:marLeft w:val="0"/>
      <w:marRight w:val="0"/>
      <w:marTop w:val="0"/>
      <w:marBottom w:val="0"/>
      <w:divBdr>
        <w:top w:val="none" w:sz="0" w:space="0" w:color="auto"/>
        <w:left w:val="none" w:sz="0" w:space="0" w:color="auto"/>
        <w:bottom w:val="none" w:sz="0" w:space="0" w:color="auto"/>
        <w:right w:val="none" w:sz="0" w:space="0" w:color="auto"/>
      </w:divBdr>
    </w:div>
    <w:div w:id="1583836894">
      <w:bodyDiv w:val="1"/>
      <w:marLeft w:val="0"/>
      <w:marRight w:val="0"/>
      <w:marTop w:val="0"/>
      <w:marBottom w:val="0"/>
      <w:divBdr>
        <w:top w:val="none" w:sz="0" w:space="0" w:color="auto"/>
        <w:left w:val="none" w:sz="0" w:space="0" w:color="auto"/>
        <w:bottom w:val="none" w:sz="0" w:space="0" w:color="auto"/>
        <w:right w:val="none" w:sz="0" w:space="0" w:color="auto"/>
      </w:divBdr>
    </w:div>
    <w:div w:id="1671717004">
      <w:bodyDiv w:val="1"/>
      <w:marLeft w:val="0"/>
      <w:marRight w:val="0"/>
      <w:marTop w:val="0"/>
      <w:marBottom w:val="0"/>
      <w:divBdr>
        <w:top w:val="none" w:sz="0" w:space="0" w:color="auto"/>
        <w:left w:val="none" w:sz="0" w:space="0" w:color="auto"/>
        <w:bottom w:val="none" w:sz="0" w:space="0" w:color="auto"/>
        <w:right w:val="none" w:sz="0" w:space="0" w:color="auto"/>
      </w:divBdr>
    </w:div>
    <w:div w:id="1694646801">
      <w:bodyDiv w:val="1"/>
      <w:marLeft w:val="0"/>
      <w:marRight w:val="0"/>
      <w:marTop w:val="0"/>
      <w:marBottom w:val="0"/>
      <w:divBdr>
        <w:top w:val="none" w:sz="0" w:space="0" w:color="auto"/>
        <w:left w:val="none" w:sz="0" w:space="0" w:color="auto"/>
        <w:bottom w:val="none" w:sz="0" w:space="0" w:color="auto"/>
        <w:right w:val="none" w:sz="0" w:space="0" w:color="auto"/>
      </w:divBdr>
    </w:div>
    <w:div w:id="1779525710">
      <w:bodyDiv w:val="1"/>
      <w:marLeft w:val="0"/>
      <w:marRight w:val="0"/>
      <w:marTop w:val="0"/>
      <w:marBottom w:val="0"/>
      <w:divBdr>
        <w:top w:val="none" w:sz="0" w:space="0" w:color="auto"/>
        <w:left w:val="none" w:sz="0" w:space="0" w:color="auto"/>
        <w:bottom w:val="none" w:sz="0" w:space="0" w:color="auto"/>
        <w:right w:val="none" w:sz="0" w:space="0" w:color="auto"/>
      </w:divBdr>
    </w:div>
    <w:div w:id="1836384596">
      <w:bodyDiv w:val="1"/>
      <w:marLeft w:val="0"/>
      <w:marRight w:val="0"/>
      <w:marTop w:val="0"/>
      <w:marBottom w:val="0"/>
      <w:divBdr>
        <w:top w:val="none" w:sz="0" w:space="0" w:color="auto"/>
        <w:left w:val="none" w:sz="0" w:space="0" w:color="auto"/>
        <w:bottom w:val="none" w:sz="0" w:space="0" w:color="auto"/>
        <w:right w:val="none" w:sz="0" w:space="0" w:color="auto"/>
      </w:divBdr>
    </w:div>
    <w:div w:id="1952128856">
      <w:bodyDiv w:val="1"/>
      <w:marLeft w:val="0"/>
      <w:marRight w:val="0"/>
      <w:marTop w:val="0"/>
      <w:marBottom w:val="0"/>
      <w:divBdr>
        <w:top w:val="none" w:sz="0" w:space="0" w:color="auto"/>
        <w:left w:val="none" w:sz="0" w:space="0" w:color="auto"/>
        <w:bottom w:val="none" w:sz="0" w:space="0" w:color="auto"/>
        <w:right w:val="none" w:sz="0" w:space="0" w:color="auto"/>
      </w:divBdr>
    </w:div>
    <w:div w:id="1973055634">
      <w:bodyDiv w:val="1"/>
      <w:marLeft w:val="0"/>
      <w:marRight w:val="0"/>
      <w:marTop w:val="0"/>
      <w:marBottom w:val="0"/>
      <w:divBdr>
        <w:top w:val="none" w:sz="0" w:space="0" w:color="auto"/>
        <w:left w:val="none" w:sz="0" w:space="0" w:color="auto"/>
        <w:bottom w:val="none" w:sz="0" w:space="0" w:color="auto"/>
        <w:right w:val="none" w:sz="0" w:space="0" w:color="auto"/>
      </w:divBdr>
    </w:div>
    <w:div w:id="19957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0238F-2CC5-4753-AF0B-886B00E69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37</Pages>
  <Words>6890</Words>
  <Characters>37897</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Piraban</dc:creator>
  <cp:keywords/>
  <dc:description/>
  <cp:lastModifiedBy>Oscar Piraban </cp:lastModifiedBy>
  <cp:revision>13</cp:revision>
  <dcterms:created xsi:type="dcterms:W3CDTF">2024-11-24T20:57:00Z</dcterms:created>
  <dcterms:modified xsi:type="dcterms:W3CDTF">2024-11-26T16:21:00Z</dcterms:modified>
</cp:coreProperties>
</file>